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E2" w:rsidRDefault="00A93DE2" w:rsidP="00F50FB8"/>
    <w:p w:rsidR="00A93DE2" w:rsidRDefault="00A93DE2" w:rsidP="00F50FB8"/>
    <w:p w:rsidR="00A93DE2" w:rsidRDefault="00A93DE2" w:rsidP="00F50FB8"/>
    <w:p w:rsidR="00A93DE2" w:rsidRDefault="00A93DE2" w:rsidP="00F50FB8"/>
    <w:p w:rsidR="00A93DE2" w:rsidRDefault="00A93DE2" w:rsidP="00F50FB8"/>
    <w:p w:rsidR="00A93DE2" w:rsidRPr="001C3336" w:rsidRDefault="00A93DE2" w:rsidP="00DA5681">
      <w:pPr>
        <w:pStyle w:val="Cmsor1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bookmarkStart w:id="0" w:name="_Toc35722735"/>
      <w:r w:rsidRPr="00E636D0">
        <w:rPr>
          <w:caps/>
        </w:rPr>
        <w:t xml:space="preserve">Előszó </w:t>
      </w:r>
      <w:r w:rsidRPr="00E636D0">
        <w:rPr>
          <w:caps/>
        </w:rPr>
        <w:br/>
      </w:r>
      <w:r w:rsidRPr="001C3336">
        <w:rPr>
          <w:rFonts w:ascii="Times New Roman" w:hAnsi="Times New Roman" w:cs="Times New Roman"/>
          <w:color w:val="F2F2F2" w:themeColor="background1" w:themeShade="F2"/>
          <w:sz w:val="20"/>
          <w:szCs w:val="20"/>
        </w:rPr>
        <w:t>(Makkai László dr.)</w:t>
      </w:r>
      <w:bookmarkEnd w:id="0"/>
    </w:p>
    <w:p w:rsidR="00A93DE2" w:rsidRDefault="00A93DE2" w:rsidP="00963377">
      <w:pPr>
        <w:pStyle w:val="Bekezds-mon"/>
      </w:pPr>
      <w:r>
        <w:t xml:space="preserve">A Magyar Bélyegek Monográfiájának IV. kötete a postai bérmentesítést dolgozza fel az 1900 és 1945 közötti időszakra, tehát a postabélyegek mellett </w:t>
      </w:r>
      <w:r>
        <w:br/>
        <w:t>a díjjegyes postai nyomtatványokat és a készpénzbérmentesítést is. A hely-</w:t>
      </w:r>
      <w:r>
        <w:br/>
      </w:r>
      <w:r w:rsidRPr="00422A05">
        <w:rPr>
          <w:spacing w:val="-4"/>
        </w:rPr>
        <w:t>keletbélyegzéseket és a kezelési bélyegzéseket 1867-től napjainkig külön kötet</w:t>
      </w:r>
      <w:r>
        <w:t xml:space="preserve"> fogja tartalmazni.</w:t>
      </w:r>
    </w:p>
    <w:p w:rsidR="00A93DE2" w:rsidRDefault="00A93DE2" w:rsidP="00963377">
      <w:pPr>
        <w:pStyle w:val="Bekezds-mon"/>
      </w:pPr>
      <w:r>
        <w:t xml:space="preserve">A </w:t>
      </w:r>
      <w:r w:rsidRPr="00422A05">
        <w:rPr>
          <w:i/>
        </w:rPr>
        <w:t>postai bérmentesítés</w:t>
      </w:r>
      <w:r>
        <w:t xml:space="preserve"> története ebben a közel félévszázadnyi időszakban – mint azt már az I. kötet megfelelő helyén körvonalaztuk – két szakaszra oszlik.</w:t>
      </w:r>
      <w:r w:rsidRPr="00422A05">
        <w:rPr>
          <w:spacing w:val="0"/>
        </w:rPr>
        <w:t xml:space="preserve"> 1900 és 1920 között éri el csúcspontját a felragasztott bélyeg használata, </w:t>
      </w:r>
      <w:r>
        <w:t>visszaszorítva a korábban erősen teret hódító díjjegyes nyomtatványokat, 1920 után viszont egyre inkább osztozkodnia kell a bélyegzéses készpénz-</w:t>
      </w:r>
      <w:r>
        <w:br/>
        <w:t>bérmentesítéssel és a gépbélyeggel.</w:t>
      </w:r>
    </w:p>
    <w:p w:rsidR="00A93DE2" w:rsidRDefault="00A93DE2" w:rsidP="00963377">
      <w:pPr>
        <w:pStyle w:val="Bekezds-mon"/>
      </w:pPr>
      <w:r>
        <w:t>Azok a filatelisták, akik csak bélyeget gyűjtenek, a bérmentesítési tec</w:t>
      </w:r>
      <w:r>
        <w:t>h</w:t>
      </w:r>
      <w:r>
        <w:t xml:space="preserve">nikának ebből az átalakulásából elsősorban azt veszik észre, hogy 1900 után </w:t>
      </w:r>
      <w:r>
        <w:br/>
        <w:t>a korábban egységes forgalmi bélyegek mellett egész sor újtípusú, speciáli</w:t>
      </w:r>
      <w:r>
        <w:t>s</w:t>
      </w:r>
      <w:r>
        <w:t>célokat szolgáló bélyeg jelenik meg. 1903-ban adták ki az első magyar portó-</w:t>
      </w:r>
      <w:r>
        <w:br/>
        <w:t>bélyegeket, s ezzel eltűnt a készpénzbérmentesítés utolsó maradványa is. Ezután, 1920-ig csak kivételes esetekben, átmeneti bélyeghiány miatt folya</w:t>
      </w:r>
      <w:r>
        <w:softHyphen/>
        <w:t xml:space="preserve">modtak készpénzbérmentesítéshez. A portóbélyeg azonban megtörte az 1888. </w:t>
      </w:r>
      <w:r w:rsidRPr="00422A05">
        <w:rPr>
          <w:spacing w:val="0"/>
        </w:rPr>
        <w:t>évi nagy reform alapelvét, amelynek értelmében a szervezetileg összevont levél</w:t>
      </w:r>
      <w:r w:rsidRPr="00422A05">
        <w:rPr>
          <w:spacing w:val="0"/>
        </w:rPr>
        <w:softHyphen/>
      </w:r>
      <w:r w:rsidRPr="00422A05">
        <w:rPr>
          <w:spacing w:val="0"/>
        </w:rPr>
        <w:br/>
      </w:r>
      <w:r>
        <w:t>posta, kocsiposta és távírda egyaránt az egységes forgalmi bélyegeket alkal</w:t>
      </w:r>
      <w:r>
        <w:softHyphen/>
        <w:t xml:space="preserve">mazta bérmentesítésre, egyedüli kivételként az újságbélyeget hagyva meg </w:t>
      </w:r>
      <w:r w:rsidRPr="00422A05">
        <w:rPr>
          <w:spacing w:val="2"/>
        </w:rPr>
        <w:t>különleges használatra. A fordulat következménye a postabélyeg specializáló</w:t>
      </w:r>
      <w:r w:rsidRPr="00422A05">
        <w:rPr>
          <w:spacing w:val="2"/>
        </w:rPr>
        <w:softHyphen/>
      </w:r>
      <w:r w:rsidRPr="00422A05">
        <w:rPr>
          <w:spacing w:val="0"/>
        </w:rPr>
        <w:t>dása lett. A portóbélyeg és a hírlapbélyeg mellé 1906-ban</w:t>
      </w:r>
      <w:r>
        <w:rPr>
          <w:spacing w:val="0"/>
        </w:rPr>
        <w:t xml:space="preserve"> –</w:t>
      </w:r>
      <w:r w:rsidRPr="00422A05">
        <w:rPr>
          <w:spacing w:val="0"/>
        </w:rPr>
        <w:t xml:space="preserve"> igaz, csak néhány </w:t>
      </w:r>
      <w:r w:rsidRPr="00422A05">
        <w:rPr>
          <w:spacing w:val="2"/>
        </w:rPr>
        <w:t>hónapos kísérleti időre</w:t>
      </w:r>
      <w:r>
        <w:rPr>
          <w:spacing w:val="2"/>
        </w:rPr>
        <w:t xml:space="preserve"> –</w:t>
      </w:r>
      <w:r w:rsidRPr="00422A05">
        <w:rPr>
          <w:spacing w:val="2"/>
        </w:rPr>
        <w:t xml:space="preserve"> az AUT-lyukasztású 10 filléres ajánlási bélyeg is fel</w:t>
      </w:r>
      <w:r w:rsidRPr="00422A05">
        <w:rPr>
          <w:spacing w:val="2"/>
        </w:rPr>
        <w:softHyphen/>
      </w:r>
      <w:r>
        <w:t xml:space="preserve">sorakozott, majd a korlátozott használatú bélyegek számát szaporította </w:t>
      </w:r>
      <w:r w:rsidRPr="00422A05">
        <w:rPr>
          <w:spacing w:val="2"/>
        </w:rPr>
        <w:t>1916-ban a sürgős- és a takarékbélyeg, 1918-ban a repülőposta-bélyeg, 1921-</w:t>
      </w:r>
      <w:r>
        <w:rPr>
          <w:spacing w:val="2"/>
        </w:rPr>
        <w:br/>
      </w:r>
      <w:r w:rsidRPr="00422A05">
        <w:rPr>
          <w:spacing w:val="2"/>
        </w:rPr>
        <w:t>ben</w:t>
      </w:r>
      <w:r>
        <w:t xml:space="preserve"> pedig a hivatalos bélyeg. De az általános használatú bélyegek közt is fel</w:t>
      </w:r>
      <w:r>
        <w:softHyphen/>
        <w:t>tűnnek új fajták, 1913-ban az árvízbélyeggel a feláras, 1916-ban pedig a koro</w:t>
      </w:r>
      <w:r>
        <w:softHyphen/>
        <w:t>názási kiadással az alkalmi bélyeg, mely azután uralkodó szerepre jutott a bélyegkiadásban s átalakította a filatéliát is, alapot adva a tematikus vagy motívum gyűjtésnek és külön filatéliai ágazattá szorítva vissza az ország vagy klasszikus gyűjtést.</w:t>
      </w:r>
    </w:p>
    <w:p w:rsidR="00A93DE2" w:rsidRDefault="00A93DE2" w:rsidP="00963377">
      <w:pPr>
        <w:pStyle w:val="Bekezds-mon"/>
      </w:pPr>
      <w:r>
        <w:t>A teljes postai küldeményeket gyűjtő filatélista ennél is többet lát a tö</w:t>
      </w:r>
      <w:r>
        <w:t>r</w:t>
      </w:r>
      <w:r>
        <w:t>t</w:t>
      </w:r>
      <w:r w:rsidRPr="00422A05">
        <w:rPr>
          <w:spacing w:val="0"/>
        </w:rPr>
        <w:t>éntekből. Felfedezi, hogy a bélyeg csak egyik formája egy sajátos bérmentesí</w:t>
      </w:r>
      <w:r w:rsidRPr="00422A05">
        <w:rPr>
          <w:spacing w:val="0"/>
        </w:rPr>
        <w:softHyphen/>
      </w:r>
      <w:r>
        <w:t>tési technikának, a ragjegynek. A bélyeg egyeduralomra jutása a készpénz</w:t>
      </w:r>
      <w:r>
        <w:softHyphen/>
        <w:t>bérmentesítéssel és a díj jegyes postai nyomtatvánnyal szemben 1800 után</w:t>
      </w:r>
      <w:r>
        <w:br/>
      </w:r>
    </w:p>
    <w:p w:rsidR="00A93DE2" w:rsidRDefault="00A93DE2" w:rsidP="00F50FB8">
      <w:pPr>
        <w:pStyle w:val="Bekezds-folytats"/>
      </w:pPr>
      <w:r>
        <w:br w:type="page"/>
        <w:t>együttjárt a különféle ragjegyek elszaporodásával: már 1890-ben megnyitotta a sort az ajánlási ragjegy, ezt hamarosan követte az utánvételi és az express ragjegy, majd a különböző kézírásos vagy bélyegzős kézbesítési jelzéseknek (nem fogadta el, elköltözött stb.) ragjeggyel való helyettesítése. A különféle ragjegyek és bélyegek színes együttese teszi olyan jellegzetessé a XX. század első két évtizedének postai küldeményeit.</w:t>
      </w:r>
    </w:p>
    <w:p w:rsidR="00A93DE2" w:rsidRDefault="00A93DE2" w:rsidP="00963377">
      <w:pPr>
        <w:pStyle w:val="Bekezds-mon"/>
      </w:pPr>
      <w:r>
        <w:t xml:space="preserve">1920-ban újabb, ellenkező irányú fordulat állt be. A háborús években </w:t>
      </w:r>
      <w:r w:rsidRPr="00035F4D">
        <w:rPr>
          <w:spacing w:val="0"/>
        </w:rPr>
        <w:t>gyakori bélyeghiány felelevenítette, a közületi és vállalati levelezés felduzza</w:t>
      </w:r>
      <w:r w:rsidRPr="00035F4D">
        <w:rPr>
          <w:spacing w:val="0"/>
        </w:rPr>
        <w:softHyphen/>
      </w:r>
      <w:r>
        <w:t xml:space="preserve">dása pedig állandósította a készpénzbérmentesítést. Ezt előbb bélyegzéssel, </w:t>
      </w:r>
      <w:r w:rsidRPr="00035F4D">
        <w:rPr>
          <w:spacing w:val="-4"/>
        </w:rPr>
        <w:t>majd a (már 1907 óta rendszeresített, de akkor még csak hely-kelet-bélyegzésre</w:t>
      </w:r>
      <w:r w:rsidRPr="00035F4D">
        <w:rPr>
          <w:spacing w:val="-4"/>
        </w:rPr>
        <w:br/>
      </w:r>
      <w:r w:rsidRPr="00035F4D">
        <w:rPr>
          <w:spacing w:val="0"/>
        </w:rPr>
        <w:t>és értéktelenítésre használt) Krag-féle bélyegzőgépek e célra készült betéteivel,</w:t>
      </w:r>
      <w:r>
        <w:t xml:space="preserve"> 1927-től pedig a Standard, Francotyp stb. típusú gépek változó értékszámú gépbélyegeivel alkalmazták a küldeményekre. A készpénzbérmentesítés fe</w:t>
      </w:r>
      <w:r>
        <w:t>l</w:t>
      </w:r>
      <w:r>
        <w:t>újulásával párhuzamosan gyors ütemben kezdtek fogyni a korlátolt haszná</w:t>
      </w:r>
      <w:r>
        <w:softHyphen/>
      </w:r>
      <w:r>
        <w:br/>
        <w:t xml:space="preserve">latú bélyegfajták. Megszűnt a hírlap-, sürgős-, takarék- és hivatalos bélyeg. 1931-től kezdve a légiposta egyszerű motívummá vált, mert bélyegeit azóta </w:t>
      </w:r>
      <w:r w:rsidRPr="00035F4D">
        <w:rPr>
          <w:spacing w:val="0"/>
        </w:rPr>
        <w:t>mindenféle küldeményre lehet használni. Egyedül a portóbélyeg őrzi a speciális</w:t>
      </w:r>
      <w:r>
        <w:t xml:space="preserve"> rendeltetésű bélyeg valaha népes csoportjának emlékét.</w:t>
      </w:r>
    </w:p>
    <w:p w:rsidR="00A93DE2" w:rsidRDefault="00A93DE2" w:rsidP="00963377">
      <w:pPr>
        <w:pStyle w:val="Bekezds-mon"/>
      </w:pPr>
      <w:r w:rsidRPr="00035F4D">
        <w:rPr>
          <w:spacing w:val="0"/>
        </w:rPr>
        <w:t>Bár technikailag fejlettebb, modernebb formája a bérmentesítésnek, a gép</w:t>
      </w:r>
      <w:r w:rsidRPr="00035F4D">
        <w:rPr>
          <w:spacing w:val="0"/>
        </w:rPr>
        <w:softHyphen/>
      </w:r>
      <w:r w:rsidRPr="00035F4D">
        <w:rPr>
          <w:spacing w:val="0"/>
        </w:rPr>
        <w:br/>
      </w:r>
      <w:r>
        <w:t xml:space="preserve">bélyeg mégsem tudta kiszorítani a felragasztott bélyeget. Ennek oka részben technikai. Nem bérelhet mindenki magának bélyegzőgépet a postától, </w:t>
      </w:r>
      <w:r>
        <w:rPr>
          <w:smallCaps/>
        </w:rPr>
        <w:t xml:space="preserve">s </w:t>
      </w:r>
      <w:r>
        <w:t xml:space="preserve">nem </w:t>
      </w:r>
      <w:r w:rsidRPr="00035F4D">
        <w:rPr>
          <w:spacing w:val="0"/>
        </w:rPr>
        <w:t>szívesen fáradunk el a postahivatalba egy-két levéllel, hogy ott pénzbedobásos</w:t>
      </w:r>
      <w:r>
        <w:t xml:space="preserve"> automatával vagy az ablaknál – rövidebb-hosszabb várakozás után – kész</w:t>
      </w:r>
      <w:r>
        <w:softHyphen/>
        <w:t>pénzbérmentesítéssel adjuk fel azokat, mikor bélyeg felragasztásával a közeli postaládába is bedobhatjuk. A bérmentesítés teljes automatizálásához még sokat kell tökéletesednie a technikának, de a bélyeg fennmaradását ez sem fogja veszélyeztetni. Nemcsak azért, mert a gyűjtők miihói megkedvelték, hanem azért sem, mert időközben pusztán bérmentesítési hivatásához egyéb, esztétikai és propagatív funkciók is társultaké</w:t>
      </w:r>
    </w:p>
    <w:p w:rsidR="00A93DE2" w:rsidRDefault="00A93DE2" w:rsidP="00963377">
      <w:pPr>
        <w:pStyle w:val="Bekezds-mon"/>
      </w:pPr>
      <w:r>
        <w:t xml:space="preserve">A postabélyegben rejlő propagandisztikus lehetőségékkel kezdettől fogva </w:t>
      </w:r>
      <w:r w:rsidRPr="00035F4D">
        <w:rPr>
          <w:spacing w:val="0"/>
        </w:rPr>
        <w:t>számoltak. Ezért kerültek uralkodók képmásai, címerek, nemzeti szimbólumok</w:t>
      </w:r>
      <w:r>
        <w:t xml:space="preserve"> </w:t>
      </w:r>
      <w:r>
        <w:br/>
      </w:r>
      <w:r w:rsidRPr="00035F4D">
        <w:rPr>
          <w:spacing w:val="-4"/>
        </w:rPr>
        <w:t xml:space="preserve">a korai bélyegekre. Igazában azonban </w:t>
      </w:r>
      <w:r w:rsidRPr="00035F4D">
        <w:rPr>
          <w:i/>
          <w:spacing w:val="-4"/>
        </w:rPr>
        <w:t>az alkalmi bélyeg szolgálja a propagandát</w:t>
      </w:r>
      <w:r w:rsidRPr="00035F4D">
        <w:rPr>
          <w:spacing w:val="-4"/>
        </w:rPr>
        <w:t>,</w:t>
      </w:r>
      <w:r>
        <w:t xml:space="preserve"> </w:t>
      </w:r>
      <w:r w:rsidRPr="00035F4D">
        <w:rPr>
          <w:spacing w:val="-4"/>
        </w:rPr>
        <w:t>úgy is, mint megemlékezés, úgy is mint ismeretterjesztés, természetesen mindig bizonyos társadalmi osztályok, politikai rendszerek célkitűzéseinek szolgála</w:t>
      </w:r>
      <w:r w:rsidRPr="00035F4D">
        <w:rPr>
          <w:spacing w:val="-4"/>
        </w:rPr>
        <w:softHyphen/>
      </w:r>
      <w:r>
        <w:rPr>
          <w:spacing w:val="-4"/>
        </w:rPr>
        <w:br/>
      </w:r>
      <w:r w:rsidRPr="00035F4D">
        <w:rPr>
          <w:spacing w:val="0"/>
        </w:rPr>
        <w:t>tában. Teljes tudatossággal először a Tanácsköztársaság élt nálunk ezzel a lehe</w:t>
      </w:r>
      <w:r w:rsidRPr="00035F4D">
        <w:rPr>
          <w:spacing w:val="0"/>
        </w:rPr>
        <w:softHyphen/>
        <w:t xml:space="preserve">tőséggel, mikor arcképes </w:t>
      </w:r>
      <w:r>
        <w:rPr>
          <w:spacing w:val="0"/>
        </w:rPr>
        <w:t>bélyeg</w:t>
      </w:r>
      <w:r w:rsidRPr="00035F4D">
        <w:rPr>
          <w:spacing w:val="0"/>
        </w:rPr>
        <w:t>sorozatával a nemzetközi és a hazai forradalmak</w:t>
      </w:r>
      <w:r>
        <w:t xml:space="preserve"> </w:t>
      </w:r>
      <w:r w:rsidRPr="00035F4D">
        <w:rPr>
          <w:spacing w:val="0"/>
        </w:rPr>
        <w:t>úttörőinek állított emléket. Az ellenforradalmi rendszer csak átvette, s egyben</w:t>
      </w:r>
      <w:r>
        <w:t xml:space="preserve"> </w:t>
      </w:r>
      <w:r>
        <w:br/>
      </w:r>
      <w:r>
        <w:rPr>
          <w:spacing w:val="0"/>
        </w:rPr>
        <w:t>–</w:t>
      </w:r>
      <w:r w:rsidRPr="00035F4D">
        <w:rPr>
          <w:spacing w:val="0"/>
        </w:rPr>
        <w:t xml:space="preserve"> reakciós jellegének megfelelően</w:t>
      </w:r>
      <w:r>
        <w:rPr>
          <w:spacing w:val="0"/>
        </w:rPr>
        <w:t xml:space="preserve"> –</w:t>
      </w:r>
      <w:r w:rsidRPr="00035F4D">
        <w:rPr>
          <w:spacing w:val="0"/>
        </w:rPr>
        <w:t xml:space="preserve"> vissza is fordította ezt a haladó gondolatot.</w:t>
      </w:r>
    </w:p>
    <w:p w:rsidR="00A93DE2" w:rsidRDefault="00A93DE2" w:rsidP="00963377">
      <w:pPr>
        <w:pStyle w:val="Bekezds-mon"/>
      </w:pPr>
      <w:r w:rsidRPr="00035F4D">
        <w:rPr>
          <w:spacing w:val="0"/>
        </w:rPr>
        <w:t>Nincs itt helye a két világháború közötti Magyarország társadalmi-poli</w:t>
      </w:r>
      <w:r>
        <w:rPr>
          <w:spacing w:val="0"/>
        </w:rPr>
        <w:softHyphen/>
      </w:r>
      <w:r>
        <w:rPr>
          <w:spacing w:val="0"/>
        </w:rPr>
        <w:br/>
      </w:r>
      <w:r w:rsidRPr="00035F4D">
        <w:rPr>
          <w:spacing w:val="0"/>
        </w:rPr>
        <w:t xml:space="preserve">tikai </w:t>
      </w:r>
      <w:r>
        <w:t xml:space="preserve">arculatát részletesen megvilágítani. Nem is szükséges, hiszen mindenki </w:t>
      </w:r>
      <w:r w:rsidRPr="00035F4D">
        <w:rPr>
          <w:spacing w:val="2"/>
        </w:rPr>
        <w:t>jól ismeri, ha nem tapasztalatból, hát iskolai tanulmányaiból. A kor szereplői</w:t>
      </w:r>
      <w:r w:rsidRPr="00035F4D">
        <w:rPr>
          <w:spacing w:val="2"/>
        </w:rPr>
        <w:softHyphen/>
      </w:r>
      <w:r>
        <w:t>nek és történeti eszményképéinek helyes értékelésót – amennyiben ábráz</w:t>
      </w:r>
      <w:r>
        <w:t>o</w:t>
      </w:r>
      <w:r>
        <w:t xml:space="preserve">lásaik bélyegeken is láthatók – e kötetben is megtalálja az olvasó. Szükséges </w:t>
      </w:r>
      <w:r w:rsidRPr="00035F4D">
        <w:rPr>
          <w:spacing w:val="0"/>
        </w:rPr>
        <w:t xml:space="preserve">azonban néhány szót szólni a </w:t>
      </w:r>
      <w:r>
        <w:rPr>
          <w:spacing w:val="0"/>
        </w:rPr>
        <w:t>bélyeg</w:t>
      </w:r>
      <w:r w:rsidRPr="00035F4D">
        <w:rPr>
          <w:spacing w:val="0"/>
        </w:rPr>
        <w:t>kiadások eszmei hátteréről. A sovinizmust</w:t>
      </w:r>
      <w:r>
        <w:t xml:space="preserve"> az ellenforradalom a dualizmuskori múltból örökölte, de az osztrák – magyar monarchia utódállamai közt rendezetlenül maradt kérdések által fertőzött </w:t>
      </w:r>
      <w:r w:rsidRPr="00035F4D">
        <w:rPr>
          <w:spacing w:val="-4"/>
        </w:rPr>
        <w:t>nemzetközi légkörben ez is tovább torzult. A szomszédnépek elleni gyűlölködést</w:t>
      </w:r>
    </w:p>
    <w:p w:rsidR="00A93DE2" w:rsidRDefault="00A93DE2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A93DE2" w:rsidRDefault="00A93DE2" w:rsidP="00035F4D">
      <w:pPr>
        <w:pStyle w:val="Bekezds-mon"/>
        <w:ind w:firstLine="0"/>
      </w:pPr>
      <w:r>
        <w:br w:type="page"/>
        <w:t>azért is szították, hogy ezzel a belső társadalmi nehézségekről a figyelmet el</w:t>
      </w:r>
      <w:r>
        <w:softHyphen/>
        <w:t xml:space="preserve">tereljék. A bélyegeken a sovinizmus többé-kevésbé nyílt szimbólumai éppen eléggé szembeötlenek ahhoz, hogy mellőzhessük felsorolásukat s ezúttal csak egy példára utaljunk, rámutatva, hogyan ütközött ez a propaganda a normális </w:t>
      </w:r>
      <w:r w:rsidRPr="00035F4D">
        <w:rPr>
          <w:spacing w:val="-2"/>
        </w:rPr>
        <w:t>postaforgalom érdekeivel. Az 1933. évi magyar repülőbélyegkiadás „Giustizia</w:t>
      </w:r>
      <w:r w:rsidRPr="00035F4D">
        <w:rPr>
          <w:spacing w:val="-2"/>
        </w:rPr>
        <w:br/>
      </w:r>
      <w:r w:rsidRPr="00035F4D">
        <w:rPr>
          <w:spacing w:val="0"/>
        </w:rPr>
        <w:t xml:space="preserve"> per 1'Ungheria</w:t>
      </w:r>
      <w:r>
        <w:rPr>
          <w:spacing w:val="0"/>
        </w:rPr>
        <w:t>”</w:t>
      </w:r>
      <w:r w:rsidRPr="00035F4D">
        <w:rPr>
          <w:spacing w:val="0"/>
        </w:rPr>
        <w:t xml:space="preserve"> (Igazságot Magyarországnak) feliratú 20 és 40 filléres értékeit</w:t>
      </w:r>
      <w:r>
        <w:t xml:space="preserve"> a csehszlovák posta nem ismerte el s az ezekkel bérmentesített küldeményeket nem kézbesítette. A magyar posta megtorlásul 1934-ben két politikailag „á</w:t>
      </w:r>
      <w:r>
        <w:t>r</w:t>
      </w:r>
      <w:r>
        <w:t xml:space="preserve">tatlan” csehszlovák bélyeget, a forgalmi sor 25 és 30 h. értékeit Magyarország területéről kitiltotta s az ezekkel bérmentesített küldeményeket „non admis” jelzéssel visszairányította (PRT 122.116/4. és 118.557/4.). A „bélyegháború”, </w:t>
      </w:r>
      <w:r w:rsidRPr="00035F4D">
        <w:rPr>
          <w:spacing w:val="0"/>
        </w:rPr>
        <w:t>ha nem is robbant ki mindig ilyen éles formában, állandóan folyt Magyarország</w:t>
      </w:r>
      <w:r>
        <w:t xml:space="preserve"> </w:t>
      </w:r>
      <w:r w:rsidRPr="00035F4D">
        <w:rPr>
          <w:spacing w:val="2"/>
        </w:rPr>
        <w:t>és szomszédai között, széles körben terjesztve és fenntartva a soviniszta indu</w:t>
      </w:r>
      <w:r w:rsidRPr="00035F4D">
        <w:rPr>
          <w:spacing w:val="2"/>
        </w:rPr>
        <w:softHyphen/>
      </w:r>
      <w:r>
        <w:t>latokat.</w:t>
      </w:r>
    </w:p>
    <w:p w:rsidR="00A93DE2" w:rsidRDefault="00A93DE2" w:rsidP="00963377">
      <w:pPr>
        <w:pStyle w:val="Bekezds-mon"/>
      </w:pPr>
      <w:r w:rsidRPr="00035F4D">
        <w:rPr>
          <w:spacing w:val="0"/>
        </w:rPr>
        <w:t>Voltak azonban az ellenforradalmi korszak bélyegkiadásainak olyan ideo</w:t>
      </w:r>
      <w:r w:rsidRPr="00035F4D">
        <w:rPr>
          <w:spacing w:val="0"/>
        </w:rPr>
        <w:softHyphen/>
        <w:t>lógiai</w:t>
      </w:r>
      <w:r>
        <w:t xml:space="preserve"> sajátosságai is, amelyek hiányoztak a dualizmuskori bélyeges propagan</w:t>
      </w:r>
      <w:r>
        <w:softHyphen/>
      </w:r>
      <w:r w:rsidRPr="00035F4D">
        <w:rPr>
          <w:spacing w:val="2"/>
        </w:rPr>
        <w:t>dából s nyilvánvalóan a polgári demokratikus és a szocialista forradalom esz</w:t>
      </w:r>
      <w:r w:rsidRPr="00035F4D">
        <w:rPr>
          <w:spacing w:val="2"/>
        </w:rPr>
        <w:softHyphen/>
      </w:r>
      <w:r>
        <w:t xml:space="preserve">mei hagyatéka elleni harcot szolgálták. A tömegektől, a dolgozó emberektől </w:t>
      </w:r>
      <w:r w:rsidRPr="00035F4D">
        <w:rPr>
          <w:spacing w:val="0"/>
        </w:rPr>
        <w:t>való félelem mutatkozik meg abban, hogy 1920 és 1944 között egyetlen magyar</w:t>
      </w:r>
      <w:r>
        <w:t xml:space="preserve"> bélyegen sem található munkaábrázolás, míg az I. világháború előtti egyik forgalmi sorunk, az „aratós” legalább tudomásul vette, hogy Magyarországon nemcsak urak élnek. A fizikai munka teljes mellőzésével a bélyegekre csak a szellemi alkotó munka hősei kerültek, azok is a királyokhoz, hadvezérekhez </w:t>
      </w:r>
      <w:r>
        <w:br/>
      </w:r>
      <w:r w:rsidRPr="00035F4D">
        <w:rPr>
          <w:spacing w:val="0"/>
        </w:rPr>
        <w:t>és politikusokhoz képest szerény arányszámban, főleg pedig gondosan ügyelve</w:t>
      </w:r>
      <w:r>
        <w:t xml:space="preserve"> arra, hogy az általuk képviselt eszmék összeütközésbe ne kerüljenek az „úri Magyarország” gondolkozásával. A bélyegeken sűrűn szereplő vallási szi</w:t>
      </w:r>
      <w:r>
        <w:t>m</w:t>
      </w:r>
      <w:r>
        <w:t>bólumok fennen hirdetik az ellenforradalmi kor klerikalizmusát, azt a jelleg</w:t>
      </w:r>
      <w:r>
        <w:softHyphen/>
        <w:t xml:space="preserve">zetes vonását, amellyel túltett a dualizmus korának ilyen szimbólumokat </w:t>
      </w:r>
      <w:r>
        <w:br/>
      </w:r>
      <w:r w:rsidRPr="00035F4D">
        <w:rPr>
          <w:spacing w:val="0"/>
        </w:rPr>
        <w:t>bélyegekre nem vivő konzervativizmusán is. Különösen szembeötlő a bélyege</w:t>
      </w:r>
      <w:r w:rsidRPr="00035F4D">
        <w:rPr>
          <w:spacing w:val="0"/>
        </w:rPr>
        <w:softHyphen/>
      </w:r>
      <w:r>
        <w:t xml:space="preserve">ken is túltengő Szent István-kultusz (négy önálló Szent István-sorozat); nem </w:t>
      </w:r>
      <w:r w:rsidRPr="00035F4D">
        <w:rPr>
          <w:spacing w:val="0"/>
        </w:rPr>
        <w:t>véletlenül, mert a maga idején történelmi haladást jelentő-feudalizmus győzel</w:t>
      </w:r>
      <w:r w:rsidRPr="00035F4D">
        <w:rPr>
          <w:spacing w:val="0"/>
        </w:rPr>
        <w:softHyphen/>
      </w:r>
      <w:r>
        <w:t>mének utat nyitó nagy király személye egyaránt alkalmas volt a „szentistváni Magyarország” régi határait visszakövetelő sovinizmus és a feudális mara</w:t>
      </w:r>
      <w:r>
        <w:t>d</w:t>
      </w:r>
      <w:r>
        <w:t xml:space="preserve">ványokat konzerváló klerikalizmus népszerűsítésére. Ha még megemlítjük </w:t>
      </w:r>
      <w:r>
        <w:br/>
        <w:t>a Horthyt és családját sűrűn szerepeltető, továbbá a háborús propagandát szolgáló bélyegeket, elmondhatjuk, hogy az ellenforradalmi korszak félre</w:t>
      </w:r>
      <w:r>
        <w:softHyphen/>
        <w:t>ismerhetetlen arcképet adott önmagáról bélyegkiadásain.</w:t>
      </w:r>
    </w:p>
    <w:p w:rsidR="00A93DE2" w:rsidRDefault="00A93DE2" w:rsidP="00963377">
      <w:pPr>
        <w:pStyle w:val="Bekezds-mon"/>
      </w:pPr>
      <w:r>
        <w:t xml:space="preserve">Bármennyire is retrográd volt társadalmi és politikai tekintetben, az „úri Magyarország” sem zárkózhatott el teljesen a haladástól, legalább a postai technika tekintetében. Láttuk, hogyan tört utat magának – ha nehezen is – </w:t>
      </w:r>
      <w:r>
        <w:br/>
      </w:r>
      <w:r w:rsidRPr="00035F4D">
        <w:rPr>
          <w:spacing w:val="0"/>
        </w:rPr>
        <w:t xml:space="preserve">a postai kezelés gépesítése. A bélyegek előállításának </w:t>
      </w:r>
      <w:r w:rsidRPr="00035F4D">
        <w:rPr>
          <w:i/>
          <w:spacing w:val="0"/>
        </w:rPr>
        <w:t>nyomdai technikájában</w:t>
      </w:r>
      <w:r w:rsidRPr="00035F4D">
        <w:rPr>
          <w:spacing w:val="0"/>
        </w:rPr>
        <w:t xml:space="preserve"> is</w:t>
      </w:r>
      <w:r>
        <w:rPr>
          <w:smallCaps/>
        </w:rPr>
        <w:t xml:space="preserve"> </w:t>
      </w:r>
      <w:r w:rsidRPr="00035F4D">
        <w:rPr>
          <w:spacing w:val="0"/>
        </w:rPr>
        <w:t>történt előrehaladás. Ezt sokáig akadályozta az idejétmúlt magasnyomás alkal</w:t>
      </w:r>
      <w:r w:rsidRPr="00035F4D">
        <w:rPr>
          <w:spacing w:val="0"/>
        </w:rPr>
        <w:softHyphen/>
      </w:r>
      <w:r>
        <w:t>mazása, amellyel csak 1928-ban szakítottak, hogy átmenetileg visszatérjenek</w:t>
      </w:r>
      <w:r w:rsidRPr="00035F4D">
        <w:rPr>
          <w:spacing w:val="0"/>
        </w:rPr>
        <w:t xml:space="preserve"> a legigényesebb, de egyben költséges réznyomáshoz (1924</w:t>
      </w:r>
      <w:r>
        <w:rPr>
          <w:spacing w:val="0"/>
        </w:rPr>
        <w:t xml:space="preserve"> –</w:t>
      </w:r>
      <w:r w:rsidRPr="00035F4D">
        <w:rPr>
          <w:spacing w:val="0"/>
        </w:rPr>
        <w:t xml:space="preserve"> 1931) s kísérletez</w:t>
      </w:r>
      <w:r w:rsidRPr="00035F4D">
        <w:rPr>
          <w:spacing w:val="0"/>
        </w:rPr>
        <w:softHyphen/>
      </w:r>
      <w:r>
        <w:t xml:space="preserve">zenek az offset-nyomás új eljárásával (1923 – 1930), míg azután 1932-ben </w:t>
      </w:r>
      <w:r w:rsidRPr="00035F4D">
        <w:rPr>
          <w:spacing w:val="0"/>
        </w:rPr>
        <w:t>bevezették a modern bélyegkiadáshoz leginkább alkalmazható raszteres mély</w:t>
      </w:r>
      <w:r w:rsidRPr="00035F4D">
        <w:rPr>
          <w:spacing w:val="0"/>
        </w:rPr>
        <w:softHyphen/>
      </w:r>
      <w:r>
        <w:t>nyomást. Azóta bélyegeink túlnyomó része ezzel a technikával készül, néha azonban alkalmazásra kerül a réz- és offsetnyomás, sőt kétféle nyomás kombi-</w:t>
      </w:r>
    </w:p>
    <w:p w:rsidR="00A93DE2" w:rsidRDefault="00A93DE2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A93DE2" w:rsidRDefault="00A93DE2" w:rsidP="00035F4D">
      <w:pPr>
        <w:pStyle w:val="Bekezds-mon"/>
        <w:ind w:firstLine="0"/>
      </w:pPr>
      <w:r>
        <w:br w:type="page"/>
        <w:t xml:space="preserve">nációja is. A raszteres mélynyomás – mint arról a monográfia I. kötetében </w:t>
      </w:r>
      <w:r w:rsidRPr="00035F4D">
        <w:rPr>
          <w:spacing w:val="0"/>
        </w:rPr>
        <w:t>beszámoltunk</w:t>
      </w:r>
      <w:r>
        <w:rPr>
          <w:spacing w:val="0"/>
        </w:rPr>
        <w:t xml:space="preserve"> –</w:t>
      </w:r>
      <w:r w:rsidRPr="00035F4D">
        <w:rPr>
          <w:spacing w:val="0"/>
        </w:rPr>
        <w:t xml:space="preserve"> egységesebb s viszonylag hibátlanabb kivitelezést biztosított,</w:t>
      </w:r>
      <w:r>
        <w:t xml:space="preserve"> ami együttjárt azzal, hogy a magas- és réznyomásnál a lemezösszeállítás során </w:t>
      </w:r>
      <w:r w:rsidRPr="00035F4D">
        <w:rPr>
          <w:spacing w:val="0"/>
        </w:rPr>
        <w:t>keletkezett típusbeli különbségek eltűntek s így a modern bélyegek már „klasz</w:t>
      </w:r>
      <w:r w:rsidRPr="00035F4D">
        <w:rPr>
          <w:spacing w:val="0"/>
        </w:rPr>
        <w:softHyphen/>
      </w:r>
      <w:r>
        <w:t xml:space="preserve">szikus” módszerrel nem osztályozhatók és nem gyűjthetők. Nyomási hibák persze keletkeztek az újabb eljárásoknál is, de más típusúak, mint a régieknél </w:t>
      </w:r>
      <w:r>
        <w:br/>
        <w:t xml:space="preserve">s így az ilyeneket gyűjtőnek jól kell ismernie az alkalmazott technikát, hogy </w:t>
      </w:r>
      <w:r w:rsidRPr="00035F4D">
        <w:rPr>
          <w:spacing w:val="0"/>
        </w:rPr>
        <w:t>megítélhesse, mi az, ami lényeges, ismétlődő s így gyűjtésre érdemes, szemben</w:t>
      </w:r>
      <w:r>
        <w:t xml:space="preserve"> az egyszeri, véletlenszerű hibásodásokkal. E tekintetben monográfiánk még nem mondta ki az utolsó szót és tág tere nyílik a további kutatómunkának.</w:t>
      </w:r>
    </w:p>
    <w:p w:rsidR="00A93DE2" w:rsidRDefault="00A93DE2" w:rsidP="00963377">
      <w:pPr>
        <w:pStyle w:val="Bekezds-mon"/>
      </w:pPr>
      <w:r w:rsidRPr="00035F4D">
        <w:rPr>
          <w:spacing w:val="2"/>
        </w:rPr>
        <w:t>Egyrészt a tökéletesebb technika, másrészt a gondosabb ellenőrzés követ</w:t>
      </w:r>
      <w:r w:rsidRPr="00035F4D">
        <w:rPr>
          <w:spacing w:val="2"/>
        </w:rPr>
        <w:softHyphen/>
        <w:t>keztében egyre kevesebb tévnyomat került postai forgalomba (eltekintve persze</w:t>
      </w:r>
      <w:r>
        <w:t xml:space="preserve"> a szándékosan kicsempészett nyomdai selejtektől), leginkább még a maga</w:t>
      </w:r>
      <w:r>
        <w:t>s</w:t>
      </w:r>
      <w:r>
        <w:t xml:space="preserve">nyomás idejében. Ezek közé tartoznak a korszak „nagy bélyegei” közül az </w:t>
      </w:r>
      <w:r w:rsidRPr="00035F4D">
        <w:rPr>
          <w:spacing w:val="0"/>
        </w:rPr>
        <w:t xml:space="preserve">aratós 600/800 filléres (1924), a turulos 50 filléres színében nyomott 35 filléres </w:t>
      </w:r>
      <w:r>
        <w:t>(1913), különösen pedig a kétmenetes nyomás során létrejött fordított közép</w:t>
      </w:r>
      <w:r>
        <w:softHyphen/>
        <w:t>részű 15 és 50 filléres piros számú portóbélyeg (1915), a 20 filléres hivatalos és a gyűjteményekben előkelő helyet elfoglaló 5000 koronás „fordított M</w:t>
      </w:r>
      <w:r>
        <w:t>a</w:t>
      </w:r>
      <w:r>
        <w:t>donna” (1925).</w:t>
      </w:r>
    </w:p>
    <w:p w:rsidR="00A93DE2" w:rsidRDefault="00A93DE2" w:rsidP="00963377">
      <w:pPr>
        <w:pStyle w:val="Bekezds-mon"/>
      </w:pPr>
      <w:r>
        <w:t xml:space="preserve">Szélesebb tér nyílt a tévnyomatok forgalomba kerülésére a felülnyomás bevezetésével (először 1913-ban az árvízbélyegeken, utóbb egyre sűrűbben </w:t>
      </w:r>
      <w:r>
        <w:br/>
        <w:t>a politikai változásokkal kapcsolatos provizóriumokon). Az elcsúszott, néha fordított felülnyomás gyakori jelenség, egyedülálló azonban a felülnyomás elmaradása az 1938. évi barna/zöld 70 filléres koronás rajzú bélyeg egy ívén. Ez a becses ún. „Nagymánya".</w:t>
      </w:r>
    </w:p>
    <w:p w:rsidR="00A93DE2" w:rsidRDefault="00A93DE2" w:rsidP="00963377">
      <w:pPr>
        <w:pStyle w:val="Bekezds-mon"/>
      </w:pPr>
      <w:r>
        <w:t xml:space="preserve">Ugyancsak a technika javulásával függ össze az egységesebb </w:t>
      </w:r>
      <w:r w:rsidRPr="00035F4D">
        <w:rPr>
          <w:i/>
        </w:rPr>
        <w:t>fogazás</w:t>
      </w:r>
      <w:r>
        <w:t xml:space="preserve"> és </w:t>
      </w:r>
      <w:r w:rsidRPr="00035F4D">
        <w:rPr>
          <w:spacing w:val="-2"/>
        </w:rPr>
        <w:t>vízjel is. Ugyanazon bélyeg fogazat- és vízjelkülönbsége még gyakori az I. világ</w:t>
      </w:r>
      <w:r w:rsidRPr="00035F4D">
        <w:rPr>
          <w:spacing w:val="-2"/>
        </w:rPr>
        <w:softHyphen/>
      </w:r>
      <w:r>
        <w:t>háború előtt, s néhány ritkaságunk (a fogazatlan fázisoktól itt most eltekintve) szintén így keletkezett: az 1900. évi turulos 2, 3 és 5 koronás, az 1903. évi portó 50 filléres értéke 11 ½-es sorfogazással, valamint a magyar bélye</w:t>
      </w:r>
      <w:r>
        <w:t>g</w:t>
      </w:r>
      <w:r w:rsidRPr="00035F4D">
        <w:rPr>
          <w:spacing w:val="-8"/>
        </w:rPr>
        <w:t>gyűjtők szíve vágya, az 1914. évi állókeresztes vízjelű 20 filléres fekete számú zöld</w:t>
      </w:r>
      <w:r w:rsidRPr="00035F4D">
        <w:rPr>
          <w:spacing w:val="-8"/>
        </w:rPr>
        <w:softHyphen/>
      </w:r>
      <w:r>
        <w:t>portó.</w:t>
      </w:r>
    </w:p>
    <w:p w:rsidR="00A93DE2" w:rsidRDefault="00A93DE2" w:rsidP="00963377">
      <w:pPr>
        <w:pStyle w:val="Bekezds-mon"/>
      </w:pPr>
      <w:r>
        <w:t>Olyan bélyeg, amely nem nyomdai hibának vagy átmeneti szükségme</w:t>
      </w:r>
      <w:r>
        <w:t>g</w:t>
      </w:r>
      <w:r>
        <w:t>oldásnak köszönheti ritkaságát, csak kétféle van: a már említett 1906. évi AUT lyukasztású turulos tízfilléres (ez azonban csak teljes ajánlott küldemé</w:t>
      </w:r>
      <w:r>
        <w:softHyphen/>
        <w:t xml:space="preserve">nyen kétségtelen hitelűi), továbbá a turulos bélyegfüzetek és bélyegtekercsek, amelyek ennek a speciális gyűjtői ágazatnak külföldön is nagyrabecsült </w:t>
      </w:r>
      <w:r>
        <w:br/>
        <w:t>darabjai.</w:t>
      </w:r>
    </w:p>
    <w:p w:rsidR="00A93DE2" w:rsidRDefault="00A93DE2" w:rsidP="00963377">
      <w:pPr>
        <w:pStyle w:val="Bekezds-mon"/>
      </w:pPr>
      <w:r>
        <w:t>Ennek a korszaknak termékei viszont a posta kárára készült teljes ham</w:t>
      </w:r>
      <w:r>
        <w:t>i</w:t>
      </w:r>
      <w:r>
        <w:t>sítványok: az 1926. évi pengő-filléres forgalmi sor 8, 16, 32 és 40 filléres érté</w:t>
      </w:r>
      <w:r>
        <w:softHyphen/>
        <w:t xml:space="preserve">keinek, továbbá az 1931-32. évi kisegítő kiadás felülnyomott 6/8, 20/25 és </w:t>
      </w:r>
      <w:r w:rsidRPr="00035F4D">
        <w:rPr>
          <w:spacing w:val="0"/>
        </w:rPr>
        <w:t>2/6/8 filléres értékeinek leleplezett, de előzőleg részben már forgalomba került</w:t>
      </w:r>
      <w:r>
        <w:t xml:space="preserve"> utánzatai.</w:t>
      </w:r>
    </w:p>
    <w:p w:rsidR="00A93DE2" w:rsidRDefault="00A93DE2" w:rsidP="00963377">
      <w:pPr>
        <w:pStyle w:val="Bekezds-mon"/>
      </w:pPr>
      <w:r w:rsidRPr="00035F4D">
        <w:rPr>
          <w:spacing w:val="-2"/>
        </w:rPr>
        <w:t>Nem kétséges, hogy gyűjtői szempontból mindeddig sajnálatosan elhany</w:t>
      </w:r>
      <w:r w:rsidRPr="00035F4D">
        <w:rPr>
          <w:spacing w:val="-2"/>
        </w:rPr>
        <w:t>a</w:t>
      </w:r>
      <w:r w:rsidRPr="00035F4D">
        <w:rPr>
          <w:spacing w:val="-2"/>
        </w:rPr>
        <w:t>golt</w:t>
      </w:r>
      <w:r>
        <w:t xml:space="preserve"> </w:t>
      </w:r>
      <w:r w:rsidRPr="00035F4D">
        <w:rPr>
          <w:spacing w:val="6"/>
        </w:rPr>
        <w:t>díjjegyes postai nyomtatványaink tanulmányozása, főleg „futott" pé</w:t>
      </w:r>
      <w:r w:rsidRPr="00035F4D">
        <w:rPr>
          <w:spacing w:val="6"/>
        </w:rPr>
        <w:t>l</w:t>
      </w:r>
      <w:r w:rsidRPr="00035F4D">
        <w:rPr>
          <w:spacing w:val="6"/>
        </w:rPr>
        <w:t>dányaiknak</w:t>
      </w:r>
      <w:r>
        <w:t xml:space="preserve"> számontartása eddig nem ismert ritkaságok felfedezésére fog vezetni. Máris megemlíthetjük itt a postai forgalomból 1917. végével kivont turulos bélyegek 3 filléres értékének az adóintéseken kiegészítésként továbbra</w:t>
      </w:r>
    </w:p>
    <w:p w:rsidR="00A93DE2" w:rsidRDefault="00A93DE2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A93DE2" w:rsidRDefault="00A93DE2" w:rsidP="00F50FB8">
      <w:pPr>
        <w:pStyle w:val="Bekezds-folytats"/>
      </w:pPr>
      <w:r>
        <w:br w:type="page"/>
        <w:t>is hivatalosan előírt használatát, de maguknak a díjjegyes postai nyomtatv</w:t>
      </w:r>
      <w:r>
        <w:t>á</w:t>
      </w:r>
      <w:r>
        <w:t>nyoknak, ill. a rájuk nyomott díjjegyeknek, valamint vízjeleiknek közelebbi megismerése is rejtegethet még meglepetéseket.</w:t>
      </w:r>
    </w:p>
    <w:p w:rsidR="00A93DE2" w:rsidRDefault="00A93DE2" w:rsidP="00963377">
      <w:pPr>
        <w:pStyle w:val="Bekezds-mon"/>
      </w:pPr>
      <w:r w:rsidRPr="0008254F">
        <w:rPr>
          <w:spacing w:val="0"/>
        </w:rPr>
        <w:t xml:space="preserve">Részben a technikai színvonal emelkedésével, részben a propagandisztikus </w:t>
      </w:r>
      <w:r w:rsidRPr="0008254F">
        <w:rPr>
          <w:spacing w:val="-4"/>
        </w:rPr>
        <w:t xml:space="preserve">célkitűzésekkel függ össze </w:t>
      </w:r>
      <w:r w:rsidRPr="0008254F">
        <w:rPr>
          <w:i/>
          <w:spacing w:val="-4"/>
        </w:rPr>
        <w:t>a bélyegek esztétikai igényességének növekedése</w:t>
      </w:r>
      <w:r w:rsidRPr="0008254F">
        <w:rPr>
          <w:spacing w:val="-4"/>
        </w:rPr>
        <w:t>. Ennek</w:t>
      </w:r>
      <w:r>
        <w:t xml:space="preserve"> első jelei már a világháború alatt megmutatkoztak, mikor neves művészek először kaptak bélyegtervezési megbízást, de az elhatározó lépést ezen a téren is a Tanácsköztársaság tette meg, arcképes sorozatával merészen áttörve nem </w:t>
      </w:r>
      <w:r w:rsidRPr="00996D66">
        <w:rPr>
          <w:spacing w:val="-2"/>
        </w:rPr>
        <w:t>csak az akkori méretstandardot, hanem a színezési és stilizálási megkötöttsége</w:t>
      </w:r>
      <w:r>
        <w:rPr>
          <w:spacing w:val="-2"/>
        </w:rPr>
        <w:t>-</w:t>
      </w:r>
      <w:r>
        <w:rPr>
          <w:spacing w:val="-2"/>
        </w:rPr>
        <w:softHyphen/>
      </w:r>
      <w:r>
        <w:rPr>
          <w:spacing w:val="-2"/>
        </w:rPr>
        <w:br/>
      </w:r>
      <w:r w:rsidRPr="00996D66">
        <w:rPr>
          <w:spacing w:val="-2"/>
        </w:rPr>
        <w:t>ket is</w:t>
      </w:r>
      <w:r>
        <w:t>. Tulajdonképpen azóta beszélhetünk nálunk művészi értelemben sajátos bélyegstílus kialakítására irányuló tudatos törekvésről, s az ellenforradalmi korszak ideológiai korlátozottságai sem zárhatták el a lehetőségét annak, hogy tehetséges művészek szép bélyegeket alkossanak. Ezekre a jó hagyományokra napjaink magyar bélyegművészete is vissza-visszanyúl, miközben új vonásait kibontakoztatja.</w:t>
      </w:r>
    </w:p>
    <w:p w:rsidR="00A93DE2" w:rsidRPr="00996D66" w:rsidRDefault="00A93DE2" w:rsidP="00963377">
      <w:pPr>
        <w:pStyle w:val="Bekezds-mon"/>
        <w:rPr>
          <w:spacing w:val="2"/>
        </w:rPr>
      </w:pPr>
      <w:r>
        <w:t>Külön fel kell hívnunk olvasóink figyelmét azokra a széleskörű gyűjtési lehetőségekre, amelyeket ennek a korszaknak bérmentesítési sajátosságai kí</w:t>
      </w:r>
      <w:r>
        <w:softHyphen/>
        <w:t xml:space="preserve">nálnak. A sokféle, hosszabb-rövidebb és egymást keresztező forgalmi idejű kiadás a vegyes bérmentesítések és az első-utolsónapi bélyegzések változatos kombinációira adott lehetőséget. A provizóriumok rövid forgalmi ideje miatt </w:t>
      </w:r>
      <w:r w:rsidRPr="00996D66">
        <w:rPr>
          <w:spacing w:val="2"/>
        </w:rPr>
        <w:t>egyesek közülük (mint pl. a Tanácsköztársaság felülnyomott bélyegei) „futott</w:t>
      </w:r>
      <w:r>
        <w:rPr>
          <w:spacing w:val="2"/>
        </w:rPr>
        <w:t>”</w:t>
      </w:r>
      <w:r>
        <w:t xml:space="preserve"> </w:t>
      </w:r>
      <w:r w:rsidRPr="00996D66">
        <w:rPr>
          <w:spacing w:val="-4"/>
        </w:rPr>
        <w:t>leveleken igen ritkák. A tarifaváltozások, elsősorban az 1920 és 1926 közt végbe</w:t>
      </w:r>
      <w:r w:rsidRPr="00996D66">
        <w:rPr>
          <w:spacing w:val="-4"/>
        </w:rPr>
        <w:softHyphen/>
      </w:r>
      <w:r>
        <w:t xml:space="preserve">ment infláció emelkedő díjtételei is érdekes gyűjtési ágazat tárgyai lehetnek. </w:t>
      </w:r>
      <w:r w:rsidRPr="00996D66">
        <w:rPr>
          <w:spacing w:val="2"/>
        </w:rPr>
        <w:t>Mindez lehetővé teszi, hogy túlságosan uniformizált gyűjtői profilunkat diffe</w:t>
      </w:r>
      <w:r w:rsidRPr="00996D66">
        <w:rPr>
          <w:spacing w:val="2"/>
        </w:rPr>
        <w:softHyphen/>
      </w:r>
      <w:r>
        <w:t xml:space="preserve">renciáljuk, gazdagítsuk, új értékeket, ritkaságokat emeljünk ki és mentsünk </w:t>
      </w:r>
      <w:r w:rsidRPr="00996D66">
        <w:rPr>
          <w:spacing w:val="0"/>
        </w:rPr>
        <w:t>meg a leáztatásra és kötegelésre ítélt anyagból, talán az utolsó órában. Ez külö</w:t>
      </w:r>
      <w:r w:rsidRPr="00996D66">
        <w:rPr>
          <w:spacing w:val="0"/>
        </w:rPr>
        <w:softHyphen/>
      </w:r>
      <w:r>
        <w:t>nösen akkor válik majd lehetségessé, ha olvasóink – remélhetőleg rövid időn belül – a bélyegzések feldolgozását is kezükbe vehetik, mert a bélyeg és a bé</w:t>
      </w:r>
      <w:r>
        <w:softHyphen/>
        <w:t>lyegzés kombinációja újabb változatokkal színesíti gyűjteményeinket.</w:t>
      </w:r>
    </w:p>
    <w:p w:rsidR="00A93DE2" w:rsidRDefault="00A93DE2" w:rsidP="00963377">
      <w:pPr>
        <w:pStyle w:val="Bekezds-mon"/>
      </w:pPr>
      <w:r w:rsidRPr="00996D66">
        <w:rPr>
          <w:spacing w:val="2"/>
        </w:rPr>
        <w:t>Reméljük, hogy monográfiánknak ez az újabb kötete mind a gyűjtési spe</w:t>
      </w:r>
      <w:r w:rsidRPr="00996D66">
        <w:rPr>
          <w:spacing w:val="2"/>
        </w:rPr>
        <w:softHyphen/>
      </w:r>
      <w:r>
        <w:t>cializálódást, mind a további kutató munkát serkenteni fogja s a magyar postabélyeg közelgő százéves jubileuma a magyar filatélia megújulásával fog egybeesni.</w:t>
      </w:r>
    </w:p>
    <w:p w:rsidR="00A93DE2" w:rsidRDefault="00A93DE2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A93DE2" w:rsidRDefault="00A93DE2">
      <w:pPr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p w:rsidR="00A93DE2" w:rsidRDefault="00A93DE2" w:rsidP="00B64654">
      <w:pPr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0"/>
          <w:szCs w:val="20"/>
        </w:rPr>
      </w:pPr>
    </w:p>
    <w:p w:rsidR="00A93DE2" w:rsidRDefault="00A93DE2">
      <w:pPr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br w:type="page"/>
      </w:r>
    </w:p>
    <w:sectPr w:rsidR="00A93DE2" w:rsidSect="00287DF0">
      <w:footerReference w:type="even" r:id="rId8"/>
      <w:footerReference w:type="default" r:id="rId9"/>
      <w:type w:val="continuous"/>
      <w:pgSz w:w="11909" w:h="16834"/>
      <w:pgMar w:top="567" w:right="1474" w:bottom="567" w:left="1474" w:header="708" w:footer="708" w:gutter="0"/>
      <w:pgNumType w:start="3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F25" w:rsidRDefault="000A6F25" w:rsidP="00B25E28">
      <w:pPr>
        <w:spacing w:after="0" w:line="240" w:lineRule="auto"/>
      </w:pPr>
      <w:r>
        <w:separator/>
      </w:r>
    </w:p>
  </w:endnote>
  <w:endnote w:type="continuationSeparator" w:id="0">
    <w:p w:rsidR="000A6F25" w:rsidRDefault="000A6F25" w:rsidP="00B2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BC" w:rsidRDefault="00DC64BA">
    <w:pPr>
      <w:pStyle w:val="llb"/>
    </w:pPr>
    <w:sdt>
      <w:sdtPr>
        <w:id w:val="31155084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EC2FDE">
          <w:instrText xml:space="preserve"> PAGE   \* MERGEFORMAT </w:instrText>
        </w:r>
        <w:r>
          <w:fldChar w:fldCharType="separate"/>
        </w:r>
        <w:r w:rsidR="00287DF0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88861"/>
      <w:docPartObj>
        <w:docPartGallery w:val="Page Numbers (Bottom of Page)"/>
        <w:docPartUnique/>
      </w:docPartObj>
    </w:sdtPr>
    <w:sdtContent>
      <w:p w:rsidR="000534BC" w:rsidRDefault="00963377">
        <w:pPr>
          <w:pStyle w:val="llb"/>
        </w:pPr>
        <w:r>
          <w:t xml:space="preserve"> </w:t>
        </w:r>
        <w:r>
          <w:tab/>
        </w:r>
        <w:r>
          <w:tab/>
        </w:r>
        <w:r w:rsidR="00DC64BA">
          <w:fldChar w:fldCharType="begin"/>
        </w:r>
        <w:r w:rsidR="00EC2FDE">
          <w:instrText xml:space="preserve"> PAGE   \* MERGEFORMAT </w:instrText>
        </w:r>
        <w:r w:rsidR="00DC64BA">
          <w:fldChar w:fldCharType="separate"/>
        </w:r>
        <w:r w:rsidR="00C53C72">
          <w:rPr>
            <w:noProof/>
          </w:rPr>
          <w:t>3</w:t>
        </w:r>
        <w:r w:rsidR="00DC64BA"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F25" w:rsidRDefault="000A6F25" w:rsidP="00B25E28">
      <w:pPr>
        <w:spacing w:after="0" w:line="240" w:lineRule="auto"/>
      </w:pPr>
      <w:r>
        <w:separator/>
      </w:r>
    </w:p>
  </w:footnote>
  <w:footnote w:type="continuationSeparator" w:id="0">
    <w:p w:rsidR="000A6F25" w:rsidRDefault="000A6F25" w:rsidP="00B2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C403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C6B1482"/>
    <w:multiLevelType w:val="hybridMultilevel"/>
    <w:tmpl w:val="437A0AB6"/>
    <w:lvl w:ilvl="0" w:tplc="B98235B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445E6"/>
    <w:multiLevelType w:val="hybridMultilevel"/>
    <w:tmpl w:val="897E4F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4534F"/>
    <w:multiLevelType w:val="hybridMultilevel"/>
    <w:tmpl w:val="6908B9D2"/>
    <w:lvl w:ilvl="0" w:tplc="1CCAC7D0">
      <w:start w:val="1"/>
      <w:numFmt w:val="decimal"/>
      <w:pStyle w:val="Szmozottjegyzet"/>
      <w:lvlText w:val="%1.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mirrorMargins/>
  <w:bordersDoNotSurroundHeader/>
  <w:bordersDoNotSurroundFooter/>
  <w:hideSpellingErrors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A67D2"/>
    <w:rsid w:val="000018CC"/>
    <w:rsid w:val="00002396"/>
    <w:rsid w:val="0000299D"/>
    <w:rsid w:val="00005374"/>
    <w:rsid w:val="00011EC3"/>
    <w:rsid w:val="00012980"/>
    <w:rsid w:val="00034298"/>
    <w:rsid w:val="00035BDC"/>
    <w:rsid w:val="00044AD1"/>
    <w:rsid w:val="000472E8"/>
    <w:rsid w:val="000500E7"/>
    <w:rsid w:val="000534BC"/>
    <w:rsid w:val="00054270"/>
    <w:rsid w:val="00056F34"/>
    <w:rsid w:val="00061984"/>
    <w:rsid w:val="000628C9"/>
    <w:rsid w:val="000663DB"/>
    <w:rsid w:val="00070A05"/>
    <w:rsid w:val="000738D4"/>
    <w:rsid w:val="0007491E"/>
    <w:rsid w:val="0008009B"/>
    <w:rsid w:val="00082F9C"/>
    <w:rsid w:val="0008410B"/>
    <w:rsid w:val="00085C9A"/>
    <w:rsid w:val="00086CD9"/>
    <w:rsid w:val="00090086"/>
    <w:rsid w:val="000912E3"/>
    <w:rsid w:val="00093D27"/>
    <w:rsid w:val="000A6F25"/>
    <w:rsid w:val="000A71A7"/>
    <w:rsid w:val="000B3304"/>
    <w:rsid w:val="000B5CAA"/>
    <w:rsid w:val="000C0521"/>
    <w:rsid w:val="000C2014"/>
    <w:rsid w:val="000C2DEB"/>
    <w:rsid w:val="000C2ECE"/>
    <w:rsid w:val="000C3B08"/>
    <w:rsid w:val="000C4A9F"/>
    <w:rsid w:val="000C4B1D"/>
    <w:rsid w:val="000C65B3"/>
    <w:rsid w:val="000D02DF"/>
    <w:rsid w:val="000D1564"/>
    <w:rsid w:val="000D2676"/>
    <w:rsid w:val="000D3AB6"/>
    <w:rsid w:val="000D464B"/>
    <w:rsid w:val="000D6FEA"/>
    <w:rsid w:val="000D7421"/>
    <w:rsid w:val="000D779E"/>
    <w:rsid w:val="000D7916"/>
    <w:rsid w:val="000E1526"/>
    <w:rsid w:val="000E32E4"/>
    <w:rsid w:val="000E4C50"/>
    <w:rsid w:val="000E6625"/>
    <w:rsid w:val="000E7236"/>
    <w:rsid w:val="000E7D5B"/>
    <w:rsid w:val="000F0CBE"/>
    <w:rsid w:val="00100FFF"/>
    <w:rsid w:val="00102EEF"/>
    <w:rsid w:val="001050C9"/>
    <w:rsid w:val="001143A4"/>
    <w:rsid w:val="001149DF"/>
    <w:rsid w:val="00115FC2"/>
    <w:rsid w:val="00117605"/>
    <w:rsid w:val="0012138D"/>
    <w:rsid w:val="00122105"/>
    <w:rsid w:val="001230CC"/>
    <w:rsid w:val="00124EE4"/>
    <w:rsid w:val="00131555"/>
    <w:rsid w:val="001327F8"/>
    <w:rsid w:val="00133E36"/>
    <w:rsid w:val="00134753"/>
    <w:rsid w:val="00136458"/>
    <w:rsid w:val="00137007"/>
    <w:rsid w:val="001413B4"/>
    <w:rsid w:val="00142825"/>
    <w:rsid w:val="00143377"/>
    <w:rsid w:val="00147EBF"/>
    <w:rsid w:val="00152062"/>
    <w:rsid w:val="001537CF"/>
    <w:rsid w:val="00154ED8"/>
    <w:rsid w:val="001575DB"/>
    <w:rsid w:val="00162243"/>
    <w:rsid w:val="001724F0"/>
    <w:rsid w:val="00173009"/>
    <w:rsid w:val="00175152"/>
    <w:rsid w:val="00176B0A"/>
    <w:rsid w:val="001813C9"/>
    <w:rsid w:val="00181CE2"/>
    <w:rsid w:val="0018292A"/>
    <w:rsid w:val="001833B1"/>
    <w:rsid w:val="00184273"/>
    <w:rsid w:val="00187F89"/>
    <w:rsid w:val="00192425"/>
    <w:rsid w:val="001975BB"/>
    <w:rsid w:val="001A109F"/>
    <w:rsid w:val="001A2F50"/>
    <w:rsid w:val="001A4A72"/>
    <w:rsid w:val="001A5910"/>
    <w:rsid w:val="001A5B24"/>
    <w:rsid w:val="001B1442"/>
    <w:rsid w:val="001B18C9"/>
    <w:rsid w:val="001B19CB"/>
    <w:rsid w:val="001B2B1B"/>
    <w:rsid w:val="001B3355"/>
    <w:rsid w:val="001B3B2B"/>
    <w:rsid w:val="001B725A"/>
    <w:rsid w:val="001C2EE8"/>
    <w:rsid w:val="001C3581"/>
    <w:rsid w:val="001C37B7"/>
    <w:rsid w:val="001C43E0"/>
    <w:rsid w:val="001C5C03"/>
    <w:rsid w:val="001C647D"/>
    <w:rsid w:val="001D0C6E"/>
    <w:rsid w:val="001D198B"/>
    <w:rsid w:val="001D467D"/>
    <w:rsid w:val="001D619F"/>
    <w:rsid w:val="001E1AB7"/>
    <w:rsid w:val="001E1DDA"/>
    <w:rsid w:val="001E217A"/>
    <w:rsid w:val="001E4D07"/>
    <w:rsid w:val="001F187F"/>
    <w:rsid w:val="001F75F2"/>
    <w:rsid w:val="00203E04"/>
    <w:rsid w:val="0020495E"/>
    <w:rsid w:val="00210736"/>
    <w:rsid w:val="002204BB"/>
    <w:rsid w:val="00221C7C"/>
    <w:rsid w:val="00223C48"/>
    <w:rsid w:val="00225391"/>
    <w:rsid w:val="00225446"/>
    <w:rsid w:val="00225CC3"/>
    <w:rsid w:val="002271D4"/>
    <w:rsid w:val="002300B4"/>
    <w:rsid w:val="00230637"/>
    <w:rsid w:val="00232F74"/>
    <w:rsid w:val="002333C4"/>
    <w:rsid w:val="00237BA7"/>
    <w:rsid w:val="00240087"/>
    <w:rsid w:val="0024153F"/>
    <w:rsid w:val="00241AD6"/>
    <w:rsid w:val="00241C16"/>
    <w:rsid w:val="002453C3"/>
    <w:rsid w:val="002462E7"/>
    <w:rsid w:val="002463F5"/>
    <w:rsid w:val="002468BA"/>
    <w:rsid w:val="00246CF0"/>
    <w:rsid w:val="00254F10"/>
    <w:rsid w:val="00256A0D"/>
    <w:rsid w:val="00256CA1"/>
    <w:rsid w:val="00260558"/>
    <w:rsid w:val="00261F78"/>
    <w:rsid w:val="002656C0"/>
    <w:rsid w:val="00272171"/>
    <w:rsid w:val="00272A97"/>
    <w:rsid w:val="0027349D"/>
    <w:rsid w:val="00273C66"/>
    <w:rsid w:val="00276238"/>
    <w:rsid w:val="0027686E"/>
    <w:rsid w:val="002778C6"/>
    <w:rsid w:val="00277F6F"/>
    <w:rsid w:val="0028405D"/>
    <w:rsid w:val="00287DF0"/>
    <w:rsid w:val="0029177C"/>
    <w:rsid w:val="00291932"/>
    <w:rsid w:val="00292D6E"/>
    <w:rsid w:val="00293E32"/>
    <w:rsid w:val="002957C1"/>
    <w:rsid w:val="002963A3"/>
    <w:rsid w:val="0029721A"/>
    <w:rsid w:val="002A4E7D"/>
    <w:rsid w:val="002A5646"/>
    <w:rsid w:val="002A619D"/>
    <w:rsid w:val="002B28DD"/>
    <w:rsid w:val="002B6337"/>
    <w:rsid w:val="002C0689"/>
    <w:rsid w:val="002C1A8D"/>
    <w:rsid w:val="002C1EDC"/>
    <w:rsid w:val="002C26B5"/>
    <w:rsid w:val="002C336A"/>
    <w:rsid w:val="002C3CAE"/>
    <w:rsid w:val="002C44E2"/>
    <w:rsid w:val="002D253A"/>
    <w:rsid w:val="002D463D"/>
    <w:rsid w:val="002E2CA2"/>
    <w:rsid w:val="002E3AD6"/>
    <w:rsid w:val="002F0A49"/>
    <w:rsid w:val="002F2DB7"/>
    <w:rsid w:val="002F2E5B"/>
    <w:rsid w:val="002F3487"/>
    <w:rsid w:val="002F3CFF"/>
    <w:rsid w:val="002F5367"/>
    <w:rsid w:val="0030034F"/>
    <w:rsid w:val="00300AA7"/>
    <w:rsid w:val="00301FBB"/>
    <w:rsid w:val="00303D33"/>
    <w:rsid w:val="003045AB"/>
    <w:rsid w:val="00310421"/>
    <w:rsid w:val="003117B9"/>
    <w:rsid w:val="00314BAB"/>
    <w:rsid w:val="003150DF"/>
    <w:rsid w:val="003178DF"/>
    <w:rsid w:val="00320A05"/>
    <w:rsid w:val="00321BB8"/>
    <w:rsid w:val="0032428D"/>
    <w:rsid w:val="00325C09"/>
    <w:rsid w:val="00326986"/>
    <w:rsid w:val="00327CAF"/>
    <w:rsid w:val="003315A1"/>
    <w:rsid w:val="00332339"/>
    <w:rsid w:val="003326FF"/>
    <w:rsid w:val="0033280D"/>
    <w:rsid w:val="00332CC4"/>
    <w:rsid w:val="00335B11"/>
    <w:rsid w:val="00336987"/>
    <w:rsid w:val="00343060"/>
    <w:rsid w:val="003436EE"/>
    <w:rsid w:val="00344A94"/>
    <w:rsid w:val="00345F55"/>
    <w:rsid w:val="0034775B"/>
    <w:rsid w:val="00353480"/>
    <w:rsid w:val="00360B40"/>
    <w:rsid w:val="00364DFE"/>
    <w:rsid w:val="00366387"/>
    <w:rsid w:val="00370E67"/>
    <w:rsid w:val="00372423"/>
    <w:rsid w:val="003726D6"/>
    <w:rsid w:val="0037287A"/>
    <w:rsid w:val="003743DC"/>
    <w:rsid w:val="0037770E"/>
    <w:rsid w:val="003805E4"/>
    <w:rsid w:val="00381179"/>
    <w:rsid w:val="00383259"/>
    <w:rsid w:val="00384832"/>
    <w:rsid w:val="00384BF9"/>
    <w:rsid w:val="00386556"/>
    <w:rsid w:val="0039334C"/>
    <w:rsid w:val="00395AB9"/>
    <w:rsid w:val="0039634C"/>
    <w:rsid w:val="00397CB5"/>
    <w:rsid w:val="003A37B1"/>
    <w:rsid w:val="003A67D2"/>
    <w:rsid w:val="003B0D08"/>
    <w:rsid w:val="003B1513"/>
    <w:rsid w:val="003B24B1"/>
    <w:rsid w:val="003B36B1"/>
    <w:rsid w:val="003B4200"/>
    <w:rsid w:val="003B486E"/>
    <w:rsid w:val="003B4BD4"/>
    <w:rsid w:val="003C2994"/>
    <w:rsid w:val="003C3294"/>
    <w:rsid w:val="003C5C82"/>
    <w:rsid w:val="003C60B9"/>
    <w:rsid w:val="003C67B4"/>
    <w:rsid w:val="003D17F6"/>
    <w:rsid w:val="003D24E7"/>
    <w:rsid w:val="003D387E"/>
    <w:rsid w:val="003D3AC5"/>
    <w:rsid w:val="003D3AE2"/>
    <w:rsid w:val="003D48F6"/>
    <w:rsid w:val="003E3681"/>
    <w:rsid w:val="003F1974"/>
    <w:rsid w:val="003F231D"/>
    <w:rsid w:val="003F2D11"/>
    <w:rsid w:val="003F46E4"/>
    <w:rsid w:val="003F6F9C"/>
    <w:rsid w:val="003F724C"/>
    <w:rsid w:val="00403577"/>
    <w:rsid w:val="00403E5C"/>
    <w:rsid w:val="00413281"/>
    <w:rsid w:val="004156EB"/>
    <w:rsid w:val="0042207C"/>
    <w:rsid w:val="00423BCD"/>
    <w:rsid w:val="004242E2"/>
    <w:rsid w:val="00425CD6"/>
    <w:rsid w:val="004275B5"/>
    <w:rsid w:val="00427C9D"/>
    <w:rsid w:val="0043704B"/>
    <w:rsid w:val="00437723"/>
    <w:rsid w:val="004379E3"/>
    <w:rsid w:val="00441D90"/>
    <w:rsid w:val="004423B9"/>
    <w:rsid w:val="004432CB"/>
    <w:rsid w:val="004469AB"/>
    <w:rsid w:val="004512D6"/>
    <w:rsid w:val="00461B57"/>
    <w:rsid w:val="00464DF1"/>
    <w:rsid w:val="0046501E"/>
    <w:rsid w:val="004674E5"/>
    <w:rsid w:val="00472F4D"/>
    <w:rsid w:val="0047550A"/>
    <w:rsid w:val="00483D8B"/>
    <w:rsid w:val="00491252"/>
    <w:rsid w:val="00494024"/>
    <w:rsid w:val="00494B87"/>
    <w:rsid w:val="004952D3"/>
    <w:rsid w:val="00496AD3"/>
    <w:rsid w:val="004977E2"/>
    <w:rsid w:val="00497C8A"/>
    <w:rsid w:val="00497DC1"/>
    <w:rsid w:val="004A0078"/>
    <w:rsid w:val="004A126F"/>
    <w:rsid w:val="004A38A1"/>
    <w:rsid w:val="004A459D"/>
    <w:rsid w:val="004A6B41"/>
    <w:rsid w:val="004C1AC8"/>
    <w:rsid w:val="004C25C7"/>
    <w:rsid w:val="004D0D9D"/>
    <w:rsid w:val="004D2FCE"/>
    <w:rsid w:val="004E2AF4"/>
    <w:rsid w:val="004E3D7B"/>
    <w:rsid w:val="004F077E"/>
    <w:rsid w:val="004F1857"/>
    <w:rsid w:val="004F2142"/>
    <w:rsid w:val="004F3D0A"/>
    <w:rsid w:val="004F4542"/>
    <w:rsid w:val="004F5447"/>
    <w:rsid w:val="004F70BF"/>
    <w:rsid w:val="00505A20"/>
    <w:rsid w:val="00506A57"/>
    <w:rsid w:val="00510A42"/>
    <w:rsid w:val="00510F30"/>
    <w:rsid w:val="005164EF"/>
    <w:rsid w:val="0051680D"/>
    <w:rsid w:val="00517919"/>
    <w:rsid w:val="0052312F"/>
    <w:rsid w:val="00531489"/>
    <w:rsid w:val="00534A74"/>
    <w:rsid w:val="00535946"/>
    <w:rsid w:val="005370C6"/>
    <w:rsid w:val="00537127"/>
    <w:rsid w:val="00537E4D"/>
    <w:rsid w:val="00541FE1"/>
    <w:rsid w:val="00542D5E"/>
    <w:rsid w:val="005433F7"/>
    <w:rsid w:val="00543F86"/>
    <w:rsid w:val="005501F0"/>
    <w:rsid w:val="00551FB1"/>
    <w:rsid w:val="00552754"/>
    <w:rsid w:val="00553248"/>
    <w:rsid w:val="00554601"/>
    <w:rsid w:val="00554EE9"/>
    <w:rsid w:val="005615F3"/>
    <w:rsid w:val="0056292A"/>
    <w:rsid w:val="00563BA9"/>
    <w:rsid w:val="00564FFA"/>
    <w:rsid w:val="00570380"/>
    <w:rsid w:val="005718B0"/>
    <w:rsid w:val="00572A9E"/>
    <w:rsid w:val="00573AE1"/>
    <w:rsid w:val="005742E5"/>
    <w:rsid w:val="0057459A"/>
    <w:rsid w:val="005800F3"/>
    <w:rsid w:val="00580CE0"/>
    <w:rsid w:val="0058598B"/>
    <w:rsid w:val="00587117"/>
    <w:rsid w:val="0059292A"/>
    <w:rsid w:val="00593686"/>
    <w:rsid w:val="005936EA"/>
    <w:rsid w:val="005A1435"/>
    <w:rsid w:val="005A55C6"/>
    <w:rsid w:val="005A56CA"/>
    <w:rsid w:val="005A6862"/>
    <w:rsid w:val="005B1A5B"/>
    <w:rsid w:val="005B4583"/>
    <w:rsid w:val="005B48F7"/>
    <w:rsid w:val="005B73C8"/>
    <w:rsid w:val="005B7FF9"/>
    <w:rsid w:val="005C088D"/>
    <w:rsid w:val="005C3D58"/>
    <w:rsid w:val="005D0527"/>
    <w:rsid w:val="005D0B20"/>
    <w:rsid w:val="005D38E5"/>
    <w:rsid w:val="005D5388"/>
    <w:rsid w:val="005D594E"/>
    <w:rsid w:val="005D7EFD"/>
    <w:rsid w:val="005E1DF9"/>
    <w:rsid w:val="005E61C2"/>
    <w:rsid w:val="005F145A"/>
    <w:rsid w:val="005F28FB"/>
    <w:rsid w:val="005F60C7"/>
    <w:rsid w:val="006049FF"/>
    <w:rsid w:val="0061374E"/>
    <w:rsid w:val="0061406C"/>
    <w:rsid w:val="0061699B"/>
    <w:rsid w:val="00620748"/>
    <w:rsid w:val="0062184F"/>
    <w:rsid w:val="006236B1"/>
    <w:rsid w:val="0062454C"/>
    <w:rsid w:val="006254F7"/>
    <w:rsid w:val="00626CDE"/>
    <w:rsid w:val="00626E80"/>
    <w:rsid w:val="00631B74"/>
    <w:rsid w:val="00631BFA"/>
    <w:rsid w:val="00635329"/>
    <w:rsid w:val="00636BF1"/>
    <w:rsid w:val="00640F8A"/>
    <w:rsid w:val="00642E72"/>
    <w:rsid w:val="00643E41"/>
    <w:rsid w:val="0064493E"/>
    <w:rsid w:val="00645BFD"/>
    <w:rsid w:val="0064768D"/>
    <w:rsid w:val="00651289"/>
    <w:rsid w:val="00653892"/>
    <w:rsid w:val="006636B2"/>
    <w:rsid w:val="00664AF1"/>
    <w:rsid w:val="00666DE5"/>
    <w:rsid w:val="006670C8"/>
    <w:rsid w:val="0067630D"/>
    <w:rsid w:val="006765CD"/>
    <w:rsid w:val="00677D34"/>
    <w:rsid w:val="00684964"/>
    <w:rsid w:val="00686339"/>
    <w:rsid w:val="00686492"/>
    <w:rsid w:val="0068662E"/>
    <w:rsid w:val="00696B3D"/>
    <w:rsid w:val="00696D15"/>
    <w:rsid w:val="00696D6B"/>
    <w:rsid w:val="006A142D"/>
    <w:rsid w:val="006A3173"/>
    <w:rsid w:val="006A5973"/>
    <w:rsid w:val="006A7696"/>
    <w:rsid w:val="006A7F88"/>
    <w:rsid w:val="006B18AC"/>
    <w:rsid w:val="006B30A0"/>
    <w:rsid w:val="006B40C8"/>
    <w:rsid w:val="006B699B"/>
    <w:rsid w:val="006C0774"/>
    <w:rsid w:val="006C15FE"/>
    <w:rsid w:val="006C3550"/>
    <w:rsid w:val="006C6761"/>
    <w:rsid w:val="006D2E4D"/>
    <w:rsid w:val="006D35BD"/>
    <w:rsid w:val="006D54E3"/>
    <w:rsid w:val="006D623C"/>
    <w:rsid w:val="006E6B1F"/>
    <w:rsid w:val="006F4B3D"/>
    <w:rsid w:val="006F5AEE"/>
    <w:rsid w:val="00707944"/>
    <w:rsid w:val="00707A0F"/>
    <w:rsid w:val="007113E5"/>
    <w:rsid w:val="00714C82"/>
    <w:rsid w:val="007162D6"/>
    <w:rsid w:val="00717DF7"/>
    <w:rsid w:val="00721CF3"/>
    <w:rsid w:val="00725C99"/>
    <w:rsid w:val="00727F1E"/>
    <w:rsid w:val="00735D24"/>
    <w:rsid w:val="00747116"/>
    <w:rsid w:val="0075000E"/>
    <w:rsid w:val="007544E4"/>
    <w:rsid w:val="00755A83"/>
    <w:rsid w:val="00765504"/>
    <w:rsid w:val="007659A3"/>
    <w:rsid w:val="00775260"/>
    <w:rsid w:val="00775512"/>
    <w:rsid w:val="00776452"/>
    <w:rsid w:val="0078244A"/>
    <w:rsid w:val="0078720F"/>
    <w:rsid w:val="00791CE4"/>
    <w:rsid w:val="007924D1"/>
    <w:rsid w:val="00794B8F"/>
    <w:rsid w:val="007956F7"/>
    <w:rsid w:val="007A506F"/>
    <w:rsid w:val="007A5143"/>
    <w:rsid w:val="007A61CA"/>
    <w:rsid w:val="007A7146"/>
    <w:rsid w:val="007B2F2A"/>
    <w:rsid w:val="007B335C"/>
    <w:rsid w:val="007C1CC2"/>
    <w:rsid w:val="007C3F2E"/>
    <w:rsid w:val="007C451A"/>
    <w:rsid w:val="007D259E"/>
    <w:rsid w:val="007D461B"/>
    <w:rsid w:val="007D722D"/>
    <w:rsid w:val="007D7897"/>
    <w:rsid w:val="007E2D42"/>
    <w:rsid w:val="007E32AB"/>
    <w:rsid w:val="007E3FB4"/>
    <w:rsid w:val="007E401D"/>
    <w:rsid w:val="007E5A49"/>
    <w:rsid w:val="007E5F46"/>
    <w:rsid w:val="007E67E7"/>
    <w:rsid w:val="007E67F6"/>
    <w:rsid w:val="007E73A5"/>
    <w:rsid w:val="007F03AF"/>
    <w:rsid w:val="007F540E"/>
    <w:rsid w:val="007F57C8"/>
    <w:rsid w:val="008001D7"/>
    <w:rsid w:val="00800E25"/>
    <w:rsid w:val="00815B49"/>
    <w:rsid w:val="00816AD0"/>
    <w:rsid w:val="00821203"/>
    <w:rsid w:val="00824770"/>
    <w:rsid w:val="00825D1F"/>
    <w:rsid w:val="008277CB"/>
    <w:rsid w:val="00830F8B"/>
    <w:rsid w:val="0083720D"/>
    <w:rsid w:val="008373AB"/>
    <w:rsid w:val="00841B68"/>
    <w:rsid w:val="0085155A"/>
    <w:rsid w:val="008522DF"/>
    <w:rsid w:val="0085317E"/>
    <w:rsid w:val="008600D3"/>
    <w:rsid w:val="00863067"/>
    <w:rsid w:val="00863FB6"/>
    <w:rsid w:val="00871C59"/>
    <w:rsid w:val="008757A9"/>
    <w:rsid w:val="00875A01"/>
    <w:rsid w:val="008768B6"/>
    <w:rsid w:val="00880A34"/>
    <w:rsid w:val="0088280A"/>
    <w:rsid w:val="00885D69"/>
    <w:rsid w:val="00887488"/>
    <w:rsid w:val="008905EA"/>
    <w:rsid w:val="008914BA"/>
    <w:rsid w:val="00891E1B"/>
    <w:rsid w:val="008976C5"/>
    <w:rsid w:val="008A14DA"/>
    <w:rsid w:val="008A3035"/>
    <w:rsid w:val="008A393B"/>
    <w:rsid w:val="008A550D"/>
    <w:rsid w:val="008A6A65"/>
    <w:rsid w:val="008A7ABC"/>
    <w:rsid w:val="008B12E5"/>
    <w:rsid w:val="008B26EE"/>
    <w:rsid w:val="008B6B3B"/>
    <w:rsid w:val="008C1E15"/>
    <w:rsid w:val="008C1F3B"/>
    <w:rsid w:val="008C29BB"/>
    <w:rsid w:val="008C32B9"/>
    <w:rsid w:val="008D001F"/>
    <w:rsid w:val="008D2E08"/>
    <w:rsid w:val="008D652A"/>
    <w:rsid w:val="008D6EC4"/>
    <w:rsid w:val="008E0979"/>
    <w:rsid w:val="008E0EB1"/>
    <w:rsid w:val="008E1E6E"/>
    <w:rsid w:val="008E3258"/>
    <w:rsid w:val="008E37C3"/>
    <w:rsid w:val="008E4870"/>
    <w:rsid w:val="008E674B"/>
    <w:rsid w:val="008E678D"/>
    <w:rsid w:val="008F10D2"/>
    <w:rsid w:val="008F45E4"/>
    <w:rsid w:val="008F4D78"/>
    <w:rsid w:val="008F5105"/>
    <w:rsid w:val="008F5D41"/>
    <w:rsid w:val="00900737"/>
    <w:rsid w:val="00901E65"/>
    <w:rsid w:val="0090404B"/>
    <w:rsid w:val="00904BAB"/>
    <w:rsid w:val="009058EE"/>
    <w:rsid w:val="0090666B"/>
    <w:rsid w:val="00911B1C"/>
    <w:rsid w:val="009124F5"/>
    <w:rsid w:val="009169EA"/>
    <w:rsid w:val="009303B4"/>
    <w:rsid w:val="00930E66"/>
    <w:rsid w:val="009318AF"/>
    <w:rsid w:val="009357FD"/>
    <w:rsid w:val="00936E44"/>
    <w:rsid w:val="00936F5A"/>
    <w:rsid w:val="009379E4"/>
    <w:rsid w:val="0094199A"/>
    <w:rsid w:val="00944D10"/>
    <w:rsid w:val="009450E2"/>
    <w:rsid w:val="00951292"/>
    <w:rsid w:val="00960B0C"/>
    <w:rsid w:val="009625FA"/>
    <w:rsid w:val="00962630"/>
    <w:rsid w:val="00962D67"/>
    <w:rsid w:val="00963377"/>
    <w:rsid w:val="0096453F"/>
    <w:rsid w:val="00972D5D"/>
    <w:rsid w:val="0097376E"/>
    <w:rsid w:val="00973E93"/>
    <w:rsid w:val="0097694E"/>
    <w:rsid w:val="00976D84"/>
    <w:rsid w:val="00976E99"/>
    <w:rsid w:val="00984848"/>
    <w:rsid w:val="00985653"/>
    <w:rsid w:val="00987EED"/>
    <w:rsid w:val="00993A94"/>
    <w:rsid w:val="00996A5F"/>
    <w:rsid w:val="0099719F"/>
    <w:rsid w:val="009A03B8"/>
    <w:rsid w:val="009A1B38"/>
    <w:rsid w:val="009A46F3"/>
    <w:rsid w:val="009A71D9"/>
    <w:rsid w:val="009B4DCB"/>
    <w:rsid w:val="009B552C"/>
    <w:rsid w:val="009B5909"/>
    <w:rsid w:val="009C2170"/>
    <w:rsid w:val="009C24CC"/>
    <w:rsid w:val="009D0331"/>
    <w:rsid w:val="009D26B8"/>
    <w:rsid w:val="009E18DA"/>
    <w:rsid w:val="009E2E33"/>
    <w:rsid w:val="009E4209"/>
    <w:rsid w:val="009E44C9"/>
    <w:rsid w:val="009E5074"/>
    <w:rsid w:val="009E511F"/>
    <w:rsid w:val="009F07C8"/>
    <w:rsid w:val="009F17FE"/>
    <w:rsid w:val="009F2BC2"/>
    <w:rsid w:val="009F2DD6"/>
    <w:rsid w:val="009F4DD8"/>
    <w:rsid w:val="009F53BD"/>
    <w:rsid w:val="009F7BA8"/>
    <w:rsid w:val="00A0293B"/>
    <w:rsid w:val="00A03963"/>
    <w:rsid w:val="00A131F5"/>
    <w:rsid w:val="00A14682"/>
    <w:rsid w:val="00A1511F"/>
    <w:rsid w:val="00A21580"/>
    <w:rsid w:val="00A301B5"/>
    <w:rsid w:val="00A34407"/>
    <w:rsid w:val="00A34AE6"/>
    <w:rsid w:val="00A44B05"/>
    <w:rsid w:val="00A44BE0"/>
    <w:rsid w:val="00A46F58"/>
    <w:rsid w:val="00A47F00"/>
    <w:rsid w:val="00A5610B"/>
    <w:rsid w:val="00A57FC5"/>
    <w:rsid w:val="00A609D5"/>
    <w:rsid w:val="00A619C4"/>
    <w:rsid w:val="00A61AF0"/>
    <w:rsid w:val="00A62006"/>
    <w:rsid w:val="00A63C1F"/>
    <w:rsid w:val="00A64866"/>
    <w:rsid w:val="00A6774C"/>
    <w:rsid w:val="00A71728"/>
    <w:rsid w:val="00A72E59"/>
    <w:rsid w:val="00A74C25"/>
    <w:rsid w:val="00A8265F"/>
    <w:rsid w:val="00A83B71"/>
    <w:rsid w:val="00A8486D"/>
    <w:rsid w:val="00A85559"/>
    <w:rsid w:val="00A90201"/>
    <w:rsid w:val="00A9307D"/>
    <w:rsid w:val="00A93DE2"/>
    <w:rsid w:val="00A97BBF"/>
    <w:rsid w:val="00AA0F4B"/>
    <w:rsid w:val="00AA115F"/>
    <w:rsid w:val="00AA3808"/>
    <w:rsid w:val="00AA5E43"/>
    <w:rsid w:val="00AA5EC7"/>
    <w:rsid w:val="00AA6609"/>
    <w:rsid w:val="00AB253F"/>
    <w:rsid w:val="00AB2FCE"/>
    <w:rsid w:val="00AB37F3"/>
    <w:rsid w:val="00AB4574"/>
    <w:rsid w:val="00AB627D"/>
    <w:rsid w:val="00AB688E"/>
    <w:rsid w:val="00AB6AD3"/>
    <w:rsid w:val="00AC2981"/>
    <w:rsid w:val="00AC309B"/>
    <w:rsid w:val="00AC4412"/>
    <w:rsid w:val="00AC4CA7"/>
    <w:rsid w:val="00AC5F0B"/>
    <w:rsid w:val="00AD0174"/>
    <w:rsid w:val="00AD1E99"/>
    <w:rsid w:val="00AD23D3"/>
    <w:rsid w:val="00AD6E78"/>
    <w:rsid w:val="00AD77EE"/>
    <w:rsid w:val="00AD7D0C"/>
    <w:rsid w:val="00AE235C"/>
    <w:rsid w:val="00AE4A87"/>
    <w:rsid w:val="00AE4A90"/>
    <w:rsid w:val="00AE72DA"/>
    <w:rsid w:val="00AE73A5"/>
    <w:rsid w:val="00AF4733"/>
    <w:rsid w:val="00AF78CC"/>
    <w:rsid w:val="00B02F79"/>
    <w:rsid w:val="00B049E3"/>
    <w:rsid w:val="00B055A0"/>
    <w:rsid w:val="00B070E0"/>
    <w:rsid w:val="00B2196B"/>
    <w:rsid w:val="00B22569"/>
    <w:rsid w:val="00B25E28"/>
    <w:rsid w:val="00B30738"/>
    <w:rsid w:val="00B32143"/>
    <w:rsid w:val="00B32405"/>
    <w:rsid w:val="00B337C9"/>
    <w:rsid w:val="00B3534B"/>
    <w:rsid w:val="00B36225"/>
    <w:rsid w:val="00B36D3F"/>
    <w:rsid w:val="00B409C2"/>
    <w:rsid w:val="00B40CE3"/>
    <w:rsid w:val="00B5524C"/>
    <w:rsid w:val="00B5796D"/>
    <w:rsid w:val="00B64654"/>
    <w:rsid w:val="00B66CEC"/>
    <w:rsid w:val="00B672EE"/>
    <w:rsid w:val="00B70203"/>
    <w:rsid w:val="00B70E27"/>
    <w:rsid w:val="00B72E44"/>
    <w:rsid w:val="00B805D1"/>
    <w:rsid w:val="00B83175"/>
    <w:rsid w:val="00B8349B"/>
    <w:rsid w:val="00B83568"/>
    <w:rsid w:val="00B84A46"/>
    <w:rsid w:val="00B85EE6"/>
    <w:rsid w:val="00B9109F"/>
    <w:rsid w:val="00B96500"/>
    <w:rsid w:val="00BA070C"/>
    <w:rsid w:val="00BA19B6"/>
    <w:rsid w:val="00BA2C80"/>
    <w:rsid w:val="00BA5289"/>
    <w:rsid w:val="00BA613B"/>
    <w:rsid w:val="00BB3BAE"/>
    <w:rsid w:val="00BB4F75"/>
    <w:rsid w:val="00BB5300"/>
    <w:rsid w:val="00BB6C7C"/>
    <w:rsid w:val="00BB7535"/>
    <w:rsid w:val="00BC27B0"/>
    <w:rsid w:val="00BC2E8D"/>
    <w:rsid w:val="00BC78DD"/>
    <w:rsid w:val="00BE1E00"/>
    <w:rsid w:val="00BE36F9"/>
    <w:rsid w:val="00BF1277"/>
    <w:rsid w:val="00BF3216"/>
    <w:rsid w:val="00BF5286"/>
    <w:rsid w:val="00BF5E28"/>
    <w:rsid w:val="00BF74AC"/>
    <w:rsid w:val="00C01B39"/>
    <w:rsid w:val="00C03CB9"/>
    <w:rsid w:val="00C04DB4"/>
    <w:rsid w:val="00C076B8"/>
    <w:rsid w:val="00C10270"/>
    <w:rsid w:val="00C10B1E"/>
    <w:rsid w:val="00C11E7B"/>
    <w:rsid w:val="00C12C76"/>
    <w:rsid w:val="00C14CBC"/>
    <w:rsid w:val="00C17953"/>
    <w:rsid w:val="00C21D19"/>
    <w:rsid w:val="00C248DB"/>
    <w:rsid w:val="00C2581F"/>
    <w:rsid w:val="00C2650B"/>
    <w:rsid w:val="00C32511"/>
    <w:rsid w:val="00C32810"/>
    <w:rsid w:val="00C32CD8"/>
    <w:rsid w:val="00C32EEC"/>
    <w:rsid w:val="00C33A78"/>
    <w:rsid w:val="00C420B2"/>
    <w:rsid w:val="00C426BC"/>
    <w:rsid w:val="00C44194"/>
    <w:rsid w:val="00C4612A"/>
    <w:rsid w:val="00C525BC"/>
    <w:rsid w:val="00C52B62"/>
    <w:rsid w:val="00C52DE5"/>
    <w:rsid w:val="00C53C72"/>
    <w:rsid w:val="00C54378"/>
    <w:rsid w:val="00C547EF"/>
    <w:rsid w:val="00C55EAC"/>
    <w:rsid w:val="00C57803"/>
    <w:rsid w:val="00C65E3C"/>
    <w:rsid w:val="00C6659D"/>
    <w:rsid w:val="00C673C7"/>
    <w:rsid w:val="00C67D98"/>
    <w:rsid w:val="00C7099C"/>
    <w:rsid w:val="00C71AE2"/>
    <w:rsid w:val="00C73A28"/>
    <w:rsid w:val="00C75745"/>
    <w:rsid w:val="00C779D0"/>
    <w:rsid w:val="00C77B4F"/>
    <w:rsid w:val="00C848FC"/>
    <w:rsid w:val="00C906C2"/>
    <w:rsid w:val="00C91A41"/>
    <w:rsid w:val="00C91CB1"/>
    <w:rsid w:val="00C93EC0"/>
    <w:rsid w:val="00C97CDC"/>
    <w:rsid w:val="00CA22F5"/>
    <w:rsid w:val="00CA2396"/>
    <w:rsid w:val="00CA29F8"/>
    <w:rsid w:val="00CA496E"/>
    <w:rsid w:val="00CB18E6"/>
    <w:rsid w:val="00CB204A"/>
    <w:rsid w:val="00CB3C38"/>
    <w:rsid w:val="00CB75BA"/>
    <w:rsid w:val="00CB7D1D"/>
    <w:rsid w:val="00CC0868"/>
    <w:rsid w:val="00CD143D"/>
    <w:rsid w:val="00CD6B28"/>
    <w:rsid w:val="00CD7562"/>
    <w:rsid w:val="00CE2A0B"/>
    <w:rsid w:val="00CE503B"/>
    <w:rsid w:val="00CE6293"/>
    <w:rsid w:val="00CE6F94"/>
    <w:rsid w:val="00CF0894"/>
    <w:rsid w:val="00CF08B1"/>
    <w:rsid w:val="00CF115A"/>
    <w:rsid w:val="00CF2E0B"/>
    <w:rsid w:val="00CF5965"/>
    <w:rsid w:val="00CF5C1B"/>
    <w:rsid w:val="00CF6E1F"/>
    <w:rsid w:val="00CF74C6"/>
    <w:rsid w:val="00D041FB"/>
    <w:rsid w:val="00D10C94"/>
    <w:rsid w:val="00D11DD5"/>
    <w:rsid w:val="00D12C4F"/>
    <w:rsid w:val="00D13CFC"/>
    <w:rsid w:val="00D16B26"/>
    <w:rsid w:val="00D16E82"/>
    <w:rsid w:val="00D16FA3"/>
    <w:rsid w:val="00D22CCF"/>
    <w:rsid w:val="00D24C74"/>
    <w:rsid w:val="00D27F06"/>
    <w:rsid w:val="00D33233"/>
    <w:rsid w:val="00D3665C"/>
    <w:rsid w:val="00D37B13"/>
    <w:rsid w:val="00D42134"/>
    <w:rsid w:val="00D46289"/>
    <w:rsid w:val="00D50D8D"/>
    <w:rsid w:val="00D567A3"/>
    <w:rsid w:val="00D576AB"/>
    <w:rsid w:val="00D60B92"/>
    <w:rsid w:val="00D6290C"/>
    <w:rsid w:val="00D71703"/>
    <w:rsid w:val="00D71F37"/>
    <w:rsid w:val="00D75B49"/>
    <w:rsid w:val="00D822BE"/>
    <w:rsid w:val="00D87D64"/>
    <w:rsid w:val="00D95F0E"/>
    <w:rsid w:val="00DA1D82"/>
    <w:rsid w:val="00DA2EAD"/>
    <w:rsid w:val="00DA513A"/>
    <w:rsid w:val="00DA5681"/>
    <w:rsid w:val="00DB1025"/>
    <w:rsid w:val="00DC0BA6"/>
    <w:rsid w:val="00DC18B5"/>
    <w:rsid w:val="00DC1E02"/>
    <w:rsid w:val="00DC409E"/>
    <w:rsid w:val="00DC64BA"/>
    <w:rsid w:val="00DD0120"/>
    <w:rsid w:val="00DD0247"/>
    <w:rsid w:val="00DD027A"/>
    <w:rsid w:val="00DD0E95"/>
    <w:rsid w:val="00DD3D9A"/>
    <w:rsid w:val="00DD4E90"/>
    <w:rsid w:val="00DD7062"/>
    <w:rsid w:val="00DE5098"/>
    <w:rsid w:val="00DE7C0B"/>
    <w:rsid w:val="00DF2999"/>
    <w:rsid w:val="00DF5B81"/>
    <w:rsid w:val="00E00781"/>
    <w:rsid w:val="00E03E71"/>
    <w:rsid w:val="00E12267"/>
    <w:rsid w:val="00E16FA0"/>
    <w:rsid w:val="00E17074"/>
    <w:rsid w:val="00E22788"/>
    <w:rsid w:val="00E23F9C"/>
    <w:rsid w:val="00E32FFF"/>
    <w:rsid w:val="00E331D6"/>
    <w:rsid w:val="00E334CA"/>
    <w:rsid w:val="00E33CDE"/>
    <w:rsid w:val="00E36042"/>
    <w:rsid w:val="00E40697"/>
    <w:rsid w:val="00E40EDC"/>
    <w:rsid w:val="00E415D7"/>
    <w:rsid w:val="00E470F4"/>
    <w:rsid w:val="00E51C5A"/>
    <w:rsid w:val="00E51D66"/>
    <w:rsid w:val="00E574C2"/>
    <w:rsid w:val="00E621E7"/>
    <w:rsid w:val="00E62905"/>
    <w:rsid w:val="00E66F9B"/>
    <w:rsid w:val="00E6783B"/>
    <w:rsid w:val="00E67B93"/>
    <w:rsid w:val="00E70F4C"/>
    <w:rsid w:val="00E74974"/>
    <w:rsid w:val="00E752C6"/>
    <w:rsid w:val="00E7620A"/>
    <w:rsid w:val="00E766C6"/>
    <w:rsid w:val="00E776B9"/>
    <w:rsid w:val="00E83BFA"/>
    <w:rsid w:val="00E91082"/>
    <w:rsid w:val="00E91FD2"/>
    <w:rsid w:val="00EA1827"/>
    <w:rsid w:val="00EA4E08"/>
    <w:rsid w:val="00EA5E30"/>
    <w:rsid w:val="00EB0DAF"/>
    <w:rsid w:val="00EB125B"/>
    <w:rsid w:val="00EB2F7E"/>
    <w:rsid w:val="00EB52E0"/>
    <w:rsid w:val="00EB6F39"/>
    <w:rsid w:val="00EC2FDE"/>
    <w:rsid w:val="00EC4809"/>
    <w:rsid w:val="00EC574F"/>
    <w:rsid w:val="00EC7F2F"/>
    <w:rsid w:val="00ED24F1"/>
    <w:rsid w:val="00ED325D"/>
    <w:rsid w:val="00ED3359"/>
    <w:rsid w:val="00ED48DC"/>
    <w:rsid w:val="00ED51FC"/>
    <w:rsid w:val="00ED6BE9"/>
    <w:rsid w:val="00ED6D4F"/>
    <w:rsid w:val="00EE0CA8"/>
    <w:rsid w:val="00EE193D"/>
    <w:rsid w:val="00EE1D31"/>
    <w:rsid w:val="00EE2557"/>
    <w:rsid w:val="00EE25BE"/>
    <w:rsid w:val="00EE3735"/>
    <w:rsid w:val="00EE7EDB"/>
    <w:rsid w:val="00EF6557"/>
    <w:rsid w:val="00EF7FD5"/>
    <w:rsid w:val="00F00918"/>
    <w:rsid w:val="00F041CF"/>
    <w:rsid w:val="00F04F16"/>
    <w:rsid w:val="00F062EB"/>
    <w:rsid w:val="00F11227"/>
    <w:rsid w:val="00F127D7"/>
    <w:rsid w:val="00F140F1"/>
    <w:rsid w:val="00F1499C"/>
    <w:rsid w:val="00F15A6F"/>
    <w:rsid w:val="00F160B8"/>
    <w:rsid w:val="00F16CC9"/>
    <w:rsid w:val="00F22A1E"/>
    <w:rsid w:val="00F22B46"/>
    <w:rsid w:val="00F26D05"/>
    <w:rsid w:val="00F30ADB"/>
    <w:rsid w:val="00F3386E"/>
    <w:rsid w:val="00F36A69"/>
    <w:rsid w:val="00F4333D"/>
    <w:rsid w:val="00F4561F"/>
    <w:rsid w:val="00F50FB8"/>
    <w:rsid w:val="00F54BC5"/>
    <w:rsid w:val="00F70471"/>
    <w:rsid w:val="00F70A33"/>
    <w:rsid w:val="00F759BF"/>
    <w:rsid w:val="00F76CE3"/>
    <w:rsid w:val="00F83CFC"/>
    <w:rsid w:val="00F87420"/>
    <w:rsid w:val="00F9086B"/>
    <w:rsid w:val="00F923A5"/>
    <w:rsid w:val="00F926E5"/>
    <w:rsid w:val="00F94AF7"/>
    <w:rsid w:val="00F96C10"/>
    <w:rsid w:val="00FA6D68"/>
    <w:rsid w:val="00FA7489"/>
    <w:rsid w:val="00FC01E3"/>
    <w:rsid w:val="00FC48D0"/>
    <w:rsid w:val="00FC4DC4"/>
    <w:rsid w:val="00FC50D0"/>
    <w:rsid w:val="00FC531F"/>
    <w:rsid w:val="00FD25CB"/>
    <w:rsid w:val="00FE1E2D"/>
    <w:rsid w:val="00FE7B42"/>
    <w:rsid w:val="00FF2FA5"/>
    <w:rsid w:val="00FF3138"/>
    <w:rsid w:val="00FF39BF"/>
    <w:rsid w:val="00FF600A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6C0"/>
    <w:rPr>
      <w:rFonts w:asciiTheme="minorHAnsi" w:cstheme="minorBidi"/>
    </w:rPr>
  </w:style>
  <w:style w:type="paragraph" w:styleId="Cmsor1">
    <w:name w:val="heading 1"/>
    <w:basedOn w:val="Norml"/>
    <w:next w:val="Norml"/>
    <w:link w:val="Cmsor1Char"/>
    <w:uiPriority w:val="9"/>
    <w:qFormat/>
    <w:rsid w:val="004F2142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Bekezds-mon"/>
    <w:link w:val="Cmsor2Char"/>
    <w:uiPriority w:val="9"/>
    <w:unhideWhenUsed/>
    <w:qFormat/>
    <w:rsid w:val="004D2FCE"/>
    <w:pPr>
      <w:keepNext/>
      <w:keepLines/>
      <w:spacing w:before="360" w:after="280"/>
      <w:jc w:val="center"/>
      <w:outlineLvl w:val="1"/>
    </w:pPr>
    <w:rPr>
      <w:rFonts w:ascii="Times New Roman" w:eastAsiaTheme="majorEastAsia" w:cs="Times New Roman"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26CDE"/>
    <w:pPr>
      <w:keepNext/>
      <w:keepLines/>
      <w:spacing w:before="240" w:after="240"/>
      <w:jc w:val="center"/>
      <w:outlineLvl w:val="2"/>
    </w:pPr>
    <w:rPr>
      <w:rFonts w:ascii="Times New Roman" w:eastAsiaTheme="majorEastAsia" w:cs="Times New Roman"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6CDE"/>
    <w:pPr>
      <w:keepNext/>
      <w:keepLines/>
      <w:spacing w:before="240" w:after="120"/>
      <w:jc w:val="center"/>
      <w:outlineLvl w:val="3"/>
    </w:pPr>
    <w:rPr>
      <w:rFonts w:asciiTheme="majorHAnsi" w:eastAsiaTheme="majorEastAsia" w:hAnsiTheme="majorHAnsi" w:cstheme="majorBidi"/>
      <w:bCs/>
      <w:i/>
      <w:iCs/>
      <w:sz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45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2142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ekezds-mon">
    <w:name w:val="Bekezdés-mon"/>
    <w:basedOn w:val="Norml"/>
    <w:qFormat/>
    <w:rsid w:val="00775512"/>
    <w:pPr>
      <w:widowControl w:val="0"/>
      <w:autoSpaceDE w:val="0"/>
      <w:autoSpaceDN w:val="0"/>
      <w:adjustRightInd w:val="0"/>
      <w:spacing w:after="0" w:line="216" w:lineRule="auto"/>
      <w:ind w:firstLine="510"/>
      <w:jc w:val="both"/>
    </w:pPr>
    <w:rPr>
      <w:rFonts w:ascii="Times New Roman" w:cs="Times New Roman"/>
      <w:spacing w:val="4"/>
      <w:sz w:val="28"/>
      <w:szCs w:val="26"/>
    </w:rPr>
  </w:style>
  <w:style w:type="character" w:customStyle="1" w:styleId="Cmsor2Char">
    <w:name w:val="Címsor 2 Char"/>
    <w:basedOn w:val="Bekezdsalapbettpusa"/>
    <w:link w:val="Cmsor2"/>
    <w:uiPriority w:val="9"/>
    <w:rsid w:val="004D2FCE"/>
    <w:rPr>
      <w:rFonts w:eastAsiaTheme="majorEastAsia" w:hAnsi="Times New Roman"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26CDE"/>
    <w:rPr>
      <w:rFonts w:eastAsiaTheme="majorEastAsia" w:hAnsi="Times New Roman"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626CDE"/>
    <w:rPr>
      <w:rFonts w:asciiTheme="majorHAnsi" w:eastAsiaTheme="majorEastAsia" w:hAnsiTheme="majorHAnsi" w:cstheme="majorBidi"/>
      <w:bCs/>
      <w:i/>
      <w:iCs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F4561F"/>
    <w:rPr>
      <w:rFonts w:asciiTheme="majorHAnsi" w:eastAsiaTheme="majorEastAsia" w:hAnsiTheme="majorHAnsi" w:cstheme="majorBidi"/>
      <w:i/>
      <w:sz w:val="28"/>
      <w:szCs w:val="28"/>
    </w:rPr>
  </w:style>
  <w:style w:type="paragraph" w:customStyle="1" w:styleId="Bekezds-folytats">
    <w:name w:val="Bekezdés-folytatás"/>
    <w:basedOn w:val="Bekezds-mon"/>
    <w:next w:val="Bekezds-mon"/>
    <w:qFormat/>
    <w:rsid w:val="00AD6E78"/>
    <w:pPr>
      <w:ind w:firstLine="0"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A71D9"/>
    <w:rPr>
      <w:rFonts w:ascii="Tahoma" w:hAnsi="Tahoma" w:cs="Tahoma"/>
      <w:sz w:val="16"/>
      <w:szCs w:val="16"/>
    </w:rPr>
  </w:style>
  <w:style w:type="paragraph" w:customStyle="1" w:styleId="bra-alrs">
    <w:name w:val="Ábra-aláírás"/>
    <w:basedOn w:val="Bekezds-mon"/>
    <w:qFormat/>
    <w:rsid w:val="009A71D9"/>
    <w:pPr>
      <w:spacing w:before="60" w:after="120"/>
      <w:ind w:firstLine="0"/>
      <w:jc w:val="center"/>
    </w:pPr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7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71D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5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jezetcm">
    <w:name w:val="Fejezetcím"/>
    <w:basedOn w:val="Norml"/>
    <w:semiHidden/>
    <w:unhideWhenUsed/>
    <w:qFormat/>
    <w:rsid w:val="008001D7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cs="Times New Roman"/>
      <w:sz w:val="36"/>
      <w:szCs w:val="36"/>
    </w:rPr>
  </w:style>
  <w:style w:type="paragraph" w:customStyle="1" w:styleId="Szerz">
    <w:name w:val="Szerző"/>
    <w:basedOn w:val="Norml"/>
    <w:qFormat/>
    <w:rsid w:val="008001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cs="Times New Roman"/>
      <w:sz w:val="28"/>
      <w:szCs w:val="28"/>
    </w:rPr>
  </w:style>
  <w:style w:type="paragraph" w:customStyle="1" w:styleId="Dltbetsfejezetcm">
    <w:name w:val="Döltbetűs fejezetcím"/>
    <w:basedOn w:val="Bekezds-folytats"/>
    <w:next w:val="Bekezds-mon"/>
    <w:semiHidden/>
    <w:unhideWhenUsed/>
    <w:qFormat/>
    <w:rsid w:val="001B3355"/>
    <w:pPr>
      <w:spacing w:before="240" w:after="240"/>
      <w:jc w:val="center"/>
      <w:outlineLvl w:val="2"/>
    </w:pPr>
    <w:rPr>
      <w:i/>
    </w:rPr>
  </w:style>
  <w:style w:type="paragraph" w:styleId="lfej">
    <w:name w:val="header"/>
    <w:basedOn w:val="Norml"/>
    <w:link w:val="lfejChar"/>
    <w:uiPriority w:val="99"/>
    <w:semiHidden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3577"/>
    <w:rPr>
      <w:rFonts w:asci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403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3577"/>
    <w:rPr>
      <w:rFonts w:asciiTheme="minorHAnsi" w:cstheme="minorBidi"/>
    </w:rPr>
  </w:style>
  <w:style w:type="paragraph" w:customStyle="1" w:styleId="Lapalja">
    <w:name w:val="Lap alja"/>
    <w:basedOn w:val="Norml"/>
    <w:next w:val="Bekezds-folytats"/>
    <w:semiHidden/>
    <w:unhideWhenUsed/>
    <w:qFormat/>
    <w:rsid w:val="00541FE1"/>
    <w:pPr>
      <w:spacing w:after="0" w:line="240" w:lineRule="auto"/>
      <w:jc w:val="center"/>
    </w:pPr>
    <w:rPr>
      <w:color w:val="808080" w:themeColor="background1" w:themeShade="80"/>
      <w:sz w:val="16"/>
      <w:szCs w:val="16"/>
    </w:rPr>
  </w:style>
  <w:style w:type="paragraph" w:customStyle="1" w:styleId="Dltbetsbehzssal">
    <w:name w:val="Dőltbetűs behúzással"/>
    <w:basedOn w:val="Dltbetsfejezetcm"/>
    <w:semiHidden/>
    <w:unhideWhenUsed/>
    <w:qFormat/>
    <w:rsid w:val="001B3355"/>
    <w:pPr>
      <w:spacing w:before="120" w:after="120"/>
      <w:ind w:firstLine="567"/>
      <w:jc w:val="left"/>
      <w:outlineLvl w:val="3"/>
    </w:pPr>
  </w:style>
  <w:style w:type="paragraph" w:customStyle="1" w:styleId="Mafitt-korrekci">
    <w:name w:val="Mafitt-korrekció"/>
    <w:basedOn w:val="Lapalja"/>
    <w:qFormat/>
    <w:rsid w:val="0018292A"/>
    <w:pPr>
      <w:jc w:val="left"/>
    </w:pPr>
    <w:rPr>
      <w:color w:val="000099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A6774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A7F88"/>
    <w:pPr>
      <w:ind w:left="720"/>
      <w:contextualSpacing/>
    </w:pPr>
  </w:style>
  <w:style w:type="paragraph" w:customStyle="1" w:styleId="Szmozottjegyzet">
    <w:name w:val="Számozott jegyzet"/>
    <w:basedOn w:val="Listaszerbekezds"/>
    <w:qFormat/>
    <w:rsid w:val="0062184F"/>
    <w:pPr>
      <w:numPr>
        <w:numId w:val="3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A4E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4E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Mrltotthiperhivatkozs">
    <w:name w:val="FollowedHyperlink"/>
    <w:basedOn w:val="Bekezdsalapbettpusa"/>
    <w:uiPriority w:val="99"/>
    <w:semiHidden/>
    <w:unhideWhenUsed/>
    <w:rsid w:val="008D6EC4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12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12CB"/>
    <w:rPr>
      <w:rFonts w:asci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B12CB"/>
    <w:rPr>
      <w:vertAlign w:val="superscript"/>
    </w:rPr>
  </w:style>
  <w:style w:type="character" w:customStyle="1" w:styleId="DokumentumtrkpChar1">
    <w:name w:val="Dokumentumtérkép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5C3D58"/>
    <w:rPr>
      <w:rFonts w:ascii="Tahoma" w:hAnsi="Tahoma" w:cs="Tahoma"/>
      <w:sz w:val="16"/>
      <w:szCs w:val="16"/>
    </w:rPr>
  </w:style>
  <w:style w:type="character" w:customStyle="1" w:styleId="lfejChar1">
    <w:name w:val="Élőfej Char1"/>
    <w:basedOn w:val="Bekezdsalapbettpusa"/>
    <w:uiPriority w:val="99"/>
    <w:semiHidden/>
    <w:rsid w:val="005C3D58"/>
  </w:style>
  <w:style w:type="character" w:customStyle="1" w:styleId="LbjegyzetszvegChar1">
    <w:name w:val="Lábjegyzetszöveg Char1"/>
    <w:basedOn w:val="Bekezdsalapbettpusa"/>
    <w:uiPriority w:val="99"/>
    <w:semiHidden/>
    <w:rsid w:val="005C3D5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90E4E-B7BA-421E-8DBC-2DCCBD6C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2102</Words>
  <Characters>13244</Characters>
  <Application>Microsoft Office Word</Application>
  <DocSecurity>0</DocSecurity>
  <Lines>110</Lines>
  <Paragraphs>30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>A magyar bélyegek monográfiája - II.</vt:lpstr>
      <vt:lpstr>ELŐSZÓ</vt:lpstr>
      <vt:lpstr>I. Fejezet A KÉSZPÉNZBÉRMENTESÍTÉS 1903—1967</vt:lpstr>
    </vt:vector>
  </TitlesOfParts>
  <Manager>Szücs Károly</Manager>
  <Company/>
  <LinksUpToDate>false</LinksUpToDate>
  <CharactersWithSpaces>15316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bélyegek monográfiája - II.</dc:title>
  <dc:subject>Digitális változat, 2013.jan-febr.</dc:subject>
  <dc:creator>MABÉOSZ (1966) - Mafitt (2013)</dc:creator>
  <cp:keywords>filatélia bélyeg bélyeggyűjtés</cp:keywords>
  <cp:lastModifiedBy>Karesz</cp:lastModifiedBy>
  <cp:revision>15</cp:revision>
  <cp:lastPrinted>2013-02-01T23:26:00Z</cp:lastPrinted>
  <dcterms:created xsi:type="dcterms:W3CDTF">2013-02-07T06:31:00Z</dcterms:created>
  <dcterms:modified xsi:type="dcterms:W3CDTF">2019-12-21T07:48:00Z</dcterms:modified>
  <cp:category>szakkönyv</cp:category>
</cp:coreProperties>
</file>